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C" w:rsidRDefault="007A69D0" w:rsidP="00A664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244BAE"/>
          <w:sz w:val="60"/>
          <w:szCs w:val="60"/>
        </w:rPr>
        <w:t>Tájékoztató honlapra</w:t>
      </w:r>
    </w:p>
    <w:p w:rsidR="00DD4376" w:rsidRDefault="007A69D0" w:rsidP="005003FC">
      <w:pPr>
        <w:jc w:val="both"/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A66425">
        <w:rPr>
          <w:rFonts w:ascii="Arial" w:hAnsi="Arial" w:cs="Arial"/>
          <w:b/>
          <w:sz w:val="24"/>
          <w:szCs w:val="24"/>
        </w:rPr>
        <w:t>„</w:t>
      </w:r>
      <w:r w:rsidR="00A66425" w:rsidRPr="00A66425">
        <w:rPr>
          <w:rFonts w:ascii="Arial" w:hAnsi="Arial" w:cs="Arial"/>
          <w:b/>
          <w:sz w:val="24"/>
          <w:szCs w:val="24"/>
        </w:rPr>
        <w:t>Fővárosi Önkormányzat Városháza épületenergetikai felújítása ” , azonosító szám: KEOP-5.5.0/A/12-2013-003</w:t>
      </w:r>
      <w:r w:rsidR="0074447A">
        <w:rPr>
          <w:rFonts w:ascii="Arial" w:hAnsi="Arial" w:cs="Arial"/>
          <w:b/>
          <w:sz w:val="24"/>
          <w:szCs w:val="24"/>
        </w:rPr>
        <w:t>6”</w:t>
      </w:r>
    </w:p>
    <w:p w:rsidR="005003FC" w:rsidRPr="005003FC" w:rsidRDefault="005003FC" w:rsidP="005003FC">
      <w:pPr>
        <w:rPr>
          <w:rFonts w:ascii="Arial" w:hAnsi="Arial" w:cs="Arial"/>
          <w:noProof/>
          <w:sz w:val="20"/>
          <w:szCs w:val="20"/>
          <w:lang w:eastAsia="hu-HU"/>
        </w:rPr>
      </w:pPr>
      <w:r w:rsidRPr="005003FC">
        <w:rPr>
          <w:rFonts w:ascii="Arial" w:hAnsi="Arial" w:cs="Arial"/>
          <w:noProof/>
          <w:sz w:val="20"/>
          <w:szCs w:val="20"/>
          <w:lang w:eastAsia="hu-HU"/>
        </w:rPr>
        <w:t>Előzmény:</w:t>
      </w:r>
    </w:p>
    <w:p w:rsidR="005003FC" w:rsidRPr="005003FC" w:rsidRDefault="005003FC" w:rsidP="005003FC">
      <w:pPr>
        <w:pStyle w:val="BPmegszlts"/>
        <w:spacing w:before="0" w:after="0" w:line="240" w:lineRule="auto"/>
        <w:jc w:val="both"/>
        <w:rPr>
          <w:sz w:val="20"/>
          <w:szCs w:val="20"/>
        </w:rPr>
      </w:pPr>
      <w:r w:rsidRPr="005003FC">
        <w:rPr>
          <w:sz w:val="20"/>
          <w:szCs w:val="20"/>
        </w:rPr>
        <w:t xml:space="preserve">Budapest Főváros Önkormányzata 2013. február 11-én pályázatot nyújtott be a KEOP-5.5.0/A/12 jelű konstrukcióban, „Fővárosi Önkormányzat Városháza épületenergetikai felújítása” címmel. A projektjavaslatot a Környezet és Energia Operatív Program Irányító Hatóság vezetője 2015.01.08-án </w:t>
      </w:r>
      <w:r w:rsidRPr="005003FC">
        <w:rPr>
          <w:b/>
          <w:sz w:val="20"/>
          <w:szCs w:val="20"/>
        </w:rPr>
        <w:t>314 839 297 Ft</w:t>
      </w:r>
      <w:r w:rsidRPr="005003FC">
        <w:rPr>
          <w:sz w:val="20"/>
          <w:szCs w:val="20"/>
        </w:rPr>
        <w:t xml:space="preserve"> összegű támogatásra érdemesnek ítélte. A Támogatási Szerződés 2015. márius 23-án aláírásra került. </w:t>
      </w:r>
    </w:p>
    <w:p w:rsidR="005003FC" w:rsidRPr="005003FC" w:rsidRDefault="005003FC" w:rsidP="005003FC">
      <w:pPr>
        <w:pStyle w:val="BPmegszlts"/>
        <w:spacing w:before="0" w:after="0" w:line="240" w:lineRule="auto"/>
        <w:jc w:val="both"/>
        <w:rPr>
          <w:sz w:val="20"/>
          <w:szCs w:val="20"/>
        </w:rPr>
      </w:pPr>
    </w:p>
    <w:p w:rsidR="005003FC" w:rsidRPr="005003FC" w:rsidRDefault="005003FC" w:rsidP="005003FC">
      <w:pPr>
        <w:pStyle w:val="BPmegszlts"/>
        <w:spacing w:before="0" w:after="0" w:line="240" w:lineRule="auto"/>
        <w:jc w:val="both"/>
        <w:rPr>
          <w:sz w:val="20"/>
          <w:szCs w:val="20"/>
        </w:rPr>
      </w:pPr>
      <w:r w:rsidRPr="005003FC">
        <w:rPr>
          <w:sz w:val="20"/>
          <w:szCs w:val="20"/>
        </w:rPr>
        <w:t>A projekt finanszírozása:</w:t>
      </w:r>
    </w:p>
    <w:p w:rsidR="005003FC" w:rsidRPr="005003FC" w:rsidRDefault="005003FC" w:rsidP="005003FC">
      <w:pPr>
        <w:pStyle w:val="BPmegszlts"/>
        <w:spacing w:before="0" w:after="0" w:line="240" w:lineRule="auto"/>
        <w:jc w:val="both"/>
        <w:rPr>
          <w:sz w:val="20"/>
          <w:szCs w:val="20"/>
        </w:rPr>
      </w:pPr>
      <w:r w:rsidRPr="005003FC">
        <w:rPr>
          <w:sz w:val="20"/>
          <w:szCs w:val="20"/>
        </w:rPr>
        <w:t>A projekt elszámolható összköltsége: 370.399.173 Ft</w:t>
      </w:r>
    </w:p>
    <w:p w:rsidR="005003FC" w:rsidRPr="005003FC" w:rsidRDefault="005003FC" w:rsidP="005003FC">
      <w:pPr>
        <w:pStyle w:val="BPmegszlts"/>
        <w:spacing w:before="0" w:after="0" w:line="240" w:lineRule="auto"/>
        <w:jc w:val="both"/>
        <w:rPr>
          <w:sz w:val="20"/>
          <w:szCs w:val="20"/>
        </w:rPr>
      </w:pPr>
      <w:r w:rsidRPr="005003FC">
        <w:rPr>
          <w:sz w:val="20"/>
          <w:szCs w:val="20"/>
        </w:rPr>
        <w:t>A támogatás mértéke: 314.839.297 Ft</w:t>
      </w:r>
    </w:p>
    <w:p w:rsidR="005003FC" w:rsidRPr="005003FC" w:rsidRDefault="005003FC" w:rsidP="005003FC">
      <w:pPr>
        <w:pStyle w:val="BPmegszlts"/>
        <w:spacing w:before="0" w:after="0" w:line="240" w:lineRule="auto"/>
        <w:jc w:val="both"/>
        <w:rPr>
          <w:sz w:val="20"/>
          <w:szCs w:val="20"/>
        </w:rPr>
      </w:pPr>
      <w:r w:rsidRPr="005003FC">
        <w:rPr>
          <w:sz w:val="20"/>
          <w:szCs w:val="20"/>
        </w:rPr>
        <w:t>A támogatási intenzítása: 85 %</w:t>
      </w:r>
    </w:p>
    <w:p w:rsidR="005003FC" w:rsidRPr="005003FC" w:rsidRDefault="005003FC" w:rsidP="005003FC">
      <w:pPr>
        <w:pStyle w:val="BPmegszlts"/>
        <w:spacing w:before="0" w:after="0" w:line="240" w:lineRule="auto"/>
        <w:jc w:val="both"/>
        <w:rPr>
          <w:sz w:val="20"/>
          <w:szCs w:val="20"/>
        </w:rPr>
      </w:pPr>
      <w:r w:rsidRPr="005003FC">
        <w:rPr>
          <w:sz w:val="20"/>
          <w:szCs w:val="20"/>
        </w:rPr>
        <w:t>Saját forrás: 55.559.876 Ft</w:t>
      </w:r>
    </w:p>
    <w:p w:rsidR="005003FC" w:rsidRPr="005003FC" w:rsidRDefault="005003FC" w:rsidP="005003FC">
      <w:pPr>
        <w:pStyle w:val="BPmegszlts"/>
        <w:spacing w:before="0" w:after="0" w:line="240" w:lineRule="auto"/>
        <w:jc w:val="both"/>
        <w:rPr>
          <w:sz w:val="20"/>
          <w:szCs w:val="20"/>
        </w:rPr>
      </w:pPr>
    </w:p>
    <w:p w:rsidR="005003FC" w:rsidRPr="005003FC" w:rsidRDefault="005003FC" w:rsidP="005003FC">
      <w:pPr>
        <w:pStyle w:val="BPmegszlts"/>
        <w:spacing w:before="0" w:after="0" w:line="240" w:lineRule="auto"/>
        <w:jc w:val="both"/>
        <w:rPr>
          <w:sz w:val="20"/>
          <w:szCs w:val="20"/>
        </w:rPr>
      </w:pPr>
      <w:r w:rsidRPr="005003FC">
        <w:rPr>
          <w:sz w:val="20"/>
          <w:szCs w:val="20"/>
        </w:rPr>
        <w:t>A projekt célja:</w:t>
      </w:r>
    </w:p>
    <w:p w:rsidR="005003FC" w:rsidRPr="005003FC" w:rsidRDefault="005003FC" w:rsidP="005003FC">
      <w:pPr>
        <w:rPr>
          <w:rFonts w:ascii="Arial" w:hAnsi="Arial" w:cs="Arial"/>
          <w:noProof/>
          <w:sz w:val="20"/>
          <w:szCs w:val="20"/>
          <w:lang w:eastAsia="hu-HU"/>
        </w:rPr>
      </w:pPr>
    </w:p>
    <w:p w:rsidR="005003FC" w:rsidRPr="005003FC" w:rsidRDefault="005003FC" w:rsidP="005003FC">
      <w:pPr>
        <w:pStyle w:val="BPszvegtest"/>
        <w:spacing w:line="240" w:lineRule="auto"/>
        <w:rPr>
          <w:sz w:val="20"/>
          <w:szCs w:val="20"/>
        </w:rPr>
      </w:pPr>
      <w:r w:rsidRPr="005003FC">
        <w:rPr>
          <w:sz w:val="20"/>
          <w:szCs w:val="20"/>
        </w:rPr>
        <w:t>A konstrukció célja az energiahatékonyság és az energiatakarékosság fokozása a végfelhasználás területén. A konstrukció hozzájárul az épületek (különös tekintettel a központi és helyi költségvetési szervek épületeire és az egyéb középületekre, valamint a vállalkozások üzemi és irodaépületeikre is), energia-takarékosság, - hatékonyság fokozására irányuló beruházásainak megvalósításához.</w:t>
      </w:r>
    </w:p>
    <w:p w:rsidR="005003FC" w:rsidRPr="005003FC" w:rsidRDefault="005003FC" w:rsidP="005003FC">
      <w:pPr>
        <w:pStyle w:val="BPszvegtest"/>
        <w:spacing w:line="240" w:lineRule="auto"/>
        <w:rPr>
          <w:bCs/>
          <w:sz w:val="20"/>
          <w:szCs w:val="20"/>
        </w:rPr>
      </w:pPr>
      <w:r w:rsidRPr="005003FC">
        <w:rPr>
          <w:bCs/>
          <w:sz w:val="20"/>
          <w:szCs w:val="20"/>
        </w:rPr>
        <w:t>Az energetikai hatékonyság fokozása hozzájárul az energiaellátás biztonságának a növeléséhez, az igen magas (75%-ot is meghaladó) energiaimport-függőség mérsékléséhez és a környezeti ártalmak csökkentéséhez, ezzel pedig az ország nemzetközi kötelezettségvállalásainak teljesítéséhez.</w:t>
      </w:r>
    </w:p>
    <w:p w:rsidR="005003FC" w:rsidRPr="005003FC" w:rsidRDefault="005003FC" w:rsidP="005003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003FC">
        <w:rPr>
          <w:rFonts w:ascii="Arial" w:hAnsi="Arial" w:cs="Arial"/>
          <w:sz w:val="20"/>
          <w:szCs w:val="20"/>
        </w:rPr>
        <w:t xml:space="preserve">A projekt a Főpolgármesteri Hivatal épületében található kazánházak közül 3 db </w:t>
      </w:r>
      <w:r w:rsidRPr="005003FC">
        <w:rPr>
          <w:rFonts w:ascii="Arial" w:hAnsi="Arial" w:cs="Arial"/>
          <w:b/>
          <w:bCs/>
          <w:sz w:val="20"/>
          <w:szCs w:val="20"/>
        </w:rPr>
        <w:t>kazánház</w:t>
      </w:r>
      <w:r w:rsidRPr="005003FC">
        <w:rPr>
          <w:rFonts w:ascii="Arial" w:hAnsi="Arial" w:cs="Arial"/>
          <w:sz w:val="20"/>
          <w:szCs w:val="20"/>
        </w:rPr>
        <w:t xml:space="preserve"> (Városház u. tetőtéri, Bárczy utcai, illetve Keresztszárnyi) teljes körű (épületgépészeti, elektromos, építészeti) </w:t>
      </w:r>
      <w:r w:rsidRPr="005003FC">
        <w:rPr>
          <w:rFonts w:ascii="Arial" w:hAnsi="Arial" w:cs="Arial"/>
          <w:b/>
          <w:bCs/>
          <w:sz w:val="20"/>
          <w:szCs w:val="20"/>
        </w:rPr>
        <w:t>korszerűsítését</w:t>
      </w:r>
      <w:r w:rsidRPr="005003FC">
        <w:rPr>
          <w:rFonts w:ascii="Arial" w:hAnsi="Arial" w:cs="Arial"/>
          <w:sz w:val="20"/>
          <w:szCs w:val="20"/>
        </w:rPr>
        <w:t xml:space="preserve">, és a hozzájuk kapcsolódó fűtőtestek szabályozó szelepeinek cseréjét, továbbá a Városháza épületének egy részében a </w:t>
      </w:r>
      <w:r w:rsidRPr="005003FC">
        <w:rPr>
          <w:rFonts w:ascii="Arial" w:hAnsi="Arial" w:cs="Arial"/>
          <w:b/>
          <w:bCs/>
          <w:sz w:val="20"/>
          <w:szCs w:val="20"/>
        </w:rPr>
        <w:t xml:space="preserve">világítási rendszerek energiatakarékos átalakítását </w:t>
      </w:r>
      <w:r w:rsidRPr="005003FC">
        <w:rPr>
          <w:rFonts w:ascii="Arial" w:hAnsi="Arial" w:cs="Arial"/>
          <w:sz w:val="20"/>
          <w:szCs w:val="20"/>
        </w:rPr>
        <w:t>célozza.</w:t>
      </w:r>
    </w:p>
    <w:p w:rsidR="005003FC" w:rsidRPr="005003FC" w:rsidRDefault="005003FC" w:rsidP="005003FC">
      <w:pPr>
        <w:pStyle w:val="BPszvegtest"/>
        <w:spacing w:before="120" w:after="0" w:line="240" w:lineRule="auto"/>
        <w:rPr>
          <w:sz w:val="20"/>
          <w:szCs w:val="20"/>
        </w:rPr>
      </w:pPr>
      <w:r w:rsidRPr="005003FC">
        <w:rPr>
          <w:sz w:val="20"/>
          <w:szCs w:val="20"/>
        </w:rPr>
        <w:t xml:space="preserve">A Városháza épületének (Városház utca 9-11.) fűtését öt kazánház látja el, melyek általánosságban épületszárnyanként (Városház utcai „Tető”, </w:t>
      </w:r>
      <w:proofErr w:type="spellStart"/>
      <w:r w:rsidRPr="005003FC">
        <w:rPr>
          <w:sz w:val="20"/>
          <w:szCs w:val="20"/>
        </w:rPr>
        <w:t>Gerlóczy</w:t>
      </w:r>
      <w:proofErr w:type="spellEnd"/>
      <w:r w:rsidRPr="005003FC">
        <w:rPr>
          <w:sz w:val="20"/>
          <w:szCs w:val="20"/>
        </w:rPr>
        <w:t xml:space="preserve"> utcai, Bárczy I. utcai, Keresztszárnyi, „Misi”) helyezkednek el. A kazánházak teljes korszerűsítési munkáinak célja a gazdaságtalan, rossz hatásfokú </w:t>
      </w:r>
      <w:proofErr w:type="spellStart"/>
      <w:r w:rsidRPr="005003FC">
        <w:rPr>
          <w:sz w:val="20"/>
          <w:szCs w:val="20"/>
        </w:rPr>
        <w:t>max</w:t>
      </w:r>
      <w:proofErr w:type="spellEnd"/>
      <w:r w:rsidRPr="005003FC">
        <w:rPr>
          <w:sz w:val="20"/>
          <w:szCs w:val="20"/>
        </w:rPr>
        <w:t>. 75%-on üzemelő kazánok cseréje korszerű kondenzációs kazánokra, melyek hatásfoka meghaladja a 95-108%-ot, így a felhasználandó fűtőközeg mennyisége csökkent, ami magával hozza a kibocsájtott égéstermék mennyiségének a csökkenését is.</w:t>
      </w:r>
    </w:p>
    <w:p w:rsidR="005003FC" w:rsidRPr="005003FC" w:rsidRDefault="005003FC" w:rsidP="005003FC">
      <w:pPr>
        <w:pStyle w:val="BPszvegtest"/>
        <w:spacing w:before="120" w:after="0" w:line="240" w:lineRule="auto"/>
        <w:rPr>
          <w:sz w:val="20"/>
          <w:szCs w:val="20"/>
        </w:rPr>
      </w:pPr>
      <w:r w:rsidRPr="005003FC">
        <w:rPr>
          <w:sz w:val="20"/>
          <w:szCs w:val="20"/>
        </w:rPr>
        <w:t xml:space="preserve">A kapcsolódó szabályozó, vezérlő berendezések a szelepek, osztók-gyűjtők, fűtési és gázvezetékek, füstcsövek teljes cseréjével, korszerű épületautomatika- és épületfelügyeleti rendszer kialakításával PLC </w:t>
      </w:r>
      <w:proofErr w:type="spellStart"/>
      <w:r w:rsidRPr="005003FC">
        <w:rPr>
          <w:sz w:val="20"/>
          <w:szCs w:val="20"/>
        </w:rPr>
        <w:t>alállomásokon</w:t>
      </w:r>
      <w:proofErr w:type="spellEnd"/>
      <w:r w:rsidRPr="005003FC">
        <w:rPr>
          <w:sz w:val="20"/>
          <w:szCs w:val="20"/>
        </w:rPr>
        <w:t xml:space="preserve"> keresztül elérhetők a jól szabályozható és gazdaságosan üzemeltethető fűtési rendszerek.</w:t>
      </w:r>
    </w:p>
    <w:p w:rsidR="005003FC" w:rsidRPr="005003FC" w:rsidRDefault="005003FC" w:rsidP="005003FC">
      <w:pPr>
        <w:pStyle w:val="BPszvegtest"/>
        <w:spacing w:before="120" w:after="0" w:line="240" w:lineRule="auto"/>
        <w:rPr>
          <w:sz w:val="20"/>
          <w:szCs w:val="20"/>
        </w:rPr>
      </w:pPr>
      <w:r w:rsidRPr="005003FC">
        <w:rPr>
          <w:sz w:val="20"/>
          <w:szCs w:val="20"/>
        </w:rPr>
        <w:t xml:space="preserve">A fent említett kazánházak közül a projekt 3 db kazánház (Városház utcai, Bárczy I. utcai és a Keresztszárnyi kazánházak) </w:t>
      </w:r>
      <w:proofErr w:type="spellStart"/>
      <w:r w:rsidRPr="005003FC">
        <w:rPr>
          <w:sz w:val="20"/>
          <w:szCs w:val="20"/>
        </w:rPr>
        <w:t>teljeskörű</w:t>
      </w:r>
      <w:proofErr w:type="spellEnd"/>
      <w:r w:rsidRPr="005003FC">
        <w:rPr>
          <w:sz w:val="20"/>
          <w:szCs w:val="20"/>
        </w:rPr>
        <w:t xml:space="preserve"> felújítását és korszerűsítését célozza.</w:t>
      </w:r>
    </w:p>
    <w:p w:rsidR="005003FC" w:rsidRPr="005003FC" w:rsidRDefault="005003FC" w:rsidP="005003FC">
      <w:pPr>
        <w:pStyle w:val="BPszvegtest"/>
        <w:spacing w:before="120" w:after="0" w:line="240" w:lineRule="auto"/>
        <w:rPr>
          <w:bCs/>
          <w:sz w:val="20"/>
          <w:szCs w:val="20"/>
        </w:rPr>
      </w:pPr>
      <w:r w:rsidRPr="005003FC">
        <w:rPr>
          <w:sz w:val="20"/>
          <w:szCs w:val="20"/>
        </w:rPr>
        <w:t xml:space="preserve">A fűtési rendszer központi szabályozhatósága a kazánházak korszerűsítésével megtörténik, de ahhoz, hogy pontosabban szabályozható legyen az egyes helyiségek hőmérséklete, szükséges a </w:t>
      </w:r>
      <w:r w:rsidRPr="005003FC">
        <w:rPr>
          <w:bCs/>
          <w:sz w:val="20"/>
          <w:szCs w:val="20"/>
        </w:rPr>
        <w:t>fűtőtestek szabályozó szelepeinek cseréje termosztatikus radiátorszelepekre, mellyel a fűtési hálózat szabályozhatósága még pontosabbá válik.</w:t>
      </w:r>
    </w:p>
    <w:p w:rsidR="005003FC" w:rsidRPr="005003FC" w:rsidRDefault="005003FC" w:rsidP="005003FC">
      <w:pPr>
        <w:pStyle w:val="BPszvegtest"/>
        <w:spacing w:before="120" w:after="0" w:line="240" w:lineRule="auto"/>
        <w:rPr>
          <w:sz w:val="20"/>
          <w:szCs w:val="20"/>
        </w:rPr>
      </w:pPr>
      <w:r w:rsidRPr="005003FC">
        <w:rPr>
          <w:bCs/>
          <w:sz w:val="20"/>
          <w:szCs w:val="20"/>
        </w:rPr>
        <w:lastRenderedPageBreak/>
        <w:t>A korszerűsítés alkalmával a három fűtési rendszerbe összesen cca. 980 db új szelep kerül beépítésre.</w:t>
      </w:r>
    </w:p>
    <w:p w:rsidR="005003FC" w:rsidRPr="005003FC" w:rsidRDefault="005003FC" w:rsidP="005003FC">
      <w:pPr>
        <w:pStyle w:val="BPszvegtest"/>
        <w:spacing w:before="120" w:after="0" w:line="240" w:lineRule="auto"/>
        <w:rPr>
          <w:sz w:val="20"/>
          <w:szCs w:val="20"/>
        </w:rPr>
      </w:pPr>
      <w:r w:rsidRPr="005003FC">
        <w:rPr>
          <w:sz w:val="20"/>
          <w:szCs w:val="20"/>
        </w:rPr>
        <w:t xml:space="preserve">A Városháza épületében a </w:t>
      </w:r>
      <w:proofErr w:type="spellStart"/>
      <w:r w:rsidRPr="005003FC">
        <w:rPr>
          <w:sz w:val="20"/>
          <w:szCs w:val="20"/>
        </w:rPr>
        <w:t>Gerlóczy</w:t>
      </w:r>
      <w:proofErr w:type="spellEnd"/>
      <w:r w:rsidRPr="005003FC">
        <w:rPr>
          <w:sz w:val="20"/>
          <w:szCs w:val="20"/>
        </w:rPr>
        <w:t xml:space="preserve"> utcai épületszárny mintegy felében, a Bárczy I. utcai szárnyban, illetve a Keresztszárnyi épületben a világítási hálózat elavult, a világítótestek jórészt izzólámpásak, az irodák megvilágítása néhol nem üti meg az előírásokban szereplő minimális szintet.  A Városháza épületének fel nem sorolt részeiben az elektromos felújítás már korábban megtörtént. A világítási rendszer kialakítása gázkisüléses lámpatestekkel és fényforrásokkal lett megoldva. A projekt eredményeképpen </w:t>
      </w:r>
      <w:proofErr w:type="gramStart"/>
      <w:r w:rsidRPr="005003FC">
        <w:rPr>
          <w:sz w:val="20"/>
          <w:szCs w:val="20"/>
        </w:rPr>
        <w:t>a</w:t>
      </w:r>
      <w:proofErr w:type="gramEnd"/>
      <w:r w:rsidRPr="005003FC">
        <w:rPr>
          <w:sz w:val="20"/>
          <w:szCs w:val="20"/>
        </w:rPr>
        <w:t xml:space="preserve"> </w:t>
      </w:r>
      <w:proofErr w:type="spellStart"/>
      <w:r w:rsidRPr="005003FC">
        <w:rPr>
          <w:sz w:val="20"/>
          <w:szCs w:val="20"/>
        </w:rPr>
        <w:t>a</w:t>
      </w:r>
      <w:proofErr w:type="spellEnd"/>
      <w:r w:rsidRPr="005003FC">
        <w:rPr>
          <w:sz w:val="20"/>
          <w:szCs w:val="20"/>
        </w:rPr>
        <w:t xml:space="preserve"> fényforrások cseréjével jelentős </w:t>
      </w:r>
      <w:proofErr w:type="spellStart"/>
      <w:r w:rsidRPr="005003FC">
        <w:rPr>
          <w:sz w:val="20"/>
          <w:szCs w:val="20"/>
        </w:rPr>
        <w:t>energiamegtakarítás</w:t>
      </w:r>
      <w:proofErr w:type="spellEnd"/>
      <w:r w:rsidRPr="005003FC">
        <w:rPr>
          <w:sz w:val="20"/>
          <w:szCs w:val="20"/>
        </w:rPr>
        <w:t xml:space="preserve"> érhető el. </w:t>
      </w:r>
    </w:p>
    <w:p w:rsidR="005003FC" w:rsidRPr="005003FC" w:rsidRDefault="005003FC" w:rsidP="005003FC">
      <w:pPr>
        <w:rPr>
          <w:rFonts w:ascii="Arial" w:hAnsi="Arial" w:cs="Arial"/>
          <w:noProof/>
          <w:sz w:val="20"/>
          <w:szCs w:val="20"/>
          <w:lang w:eastAsia="hu-HU"/>
        </w:rPr>
      </w:pPr>
    </w:p>
    <w:p w:rsidR="005003FC" w:rsidRPr="005003FC" w:rsidRDefault="005003FC" w:rsidP="005003FC">
      <w:pPr>
        <w:rPr>
          <w:rFonts w:ascii="Arial" w:hAnsi="Arial" w:cs="Arial"/>
          <w:noProof/>
          <w:sz w:val="20"/>
          <w:szCs w:val="20"/>
          <w:lang w:eastAsia="hu-HU"/>
        </w:rPr>
      </w:pPr>
      <w:r w:rsidRPr="005003FC">
        <w:rPr>
          <w:rFonts w:ascii="Arial" w:hAnsi="Arial" w:cs="Arial"/>
          <w:noProof/>
          <w:sz w:val="20"/>
          <w:szCs w:val="20"/>
          <w:lang w:eastAsia="hu-HU"/>
        </w:rPr>
        <w:t>Projekt ütemezése:</w:t>
      </w:r>
    </w:p>
    <w:p w:rsidR="005003FC" w:rsidRPr="005003FC" w:rsidRDefault="005003FC" w:rsidP="005003FC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5003FC">
        <w:rPr>
          <w:rFonts w:ascii="Arial" w:hAnsi="Arial" w:cs="Arial"/>
          <w:sz w:val="20"/>
          <w:szCs w:val="20"/>
        </w:rPr>
        <w:t xml:space="preserve">A Projekt megvalósítási időszakának tervezett kezdő időpontja: </w:t>
      </w:r>
      <w:r w:rsidRPr="005003FC">
        <w:rPr>
          <w:rFonts w:ascii="Arial" w:hAnsi="Arial" w:cs="Arial"/>
          <w:noProof/>
          <w:sz w:val="20"/>
          <w:szCs w:val="20"/>
        </w:rPr>
        <w:t>2015.04.01.</w:t>
      </w:r>
    </w:p>
    <w:p w:rsidR="005003FC" w:rsidRPr="005003FC" w:rsidRDefault="005003FC" w:rsidP="005003FC">
      <w:pPr>
        <w:jc w:val="both"/>
        <w:rPr>
          <w:rFonts w:ascii="Arial" w:hAnsi="Arial" w:cs="Arial"/>
          <w:sz w:val="20"/>
          <w:szCs w:val="20"/>
        </w:rPr>
      </w:pPr>
      <w:r w:rsidRPr="005003FC">
        <w:rPr>
          <w:rFonts w:ascii="Arial" w:hAnsi="Arial" w:cs="Arial"/>
          <w:sz w:val="20"/>
          <w:szCs w:val="20"/>
        </w:rPr>
        <w:t xml:space="preserve">A Projekt fizikai befejezésének tervezett napja: </w:t>
      </w:r>
      <w:r w:rsidRPr="005003FC">
        <w:rPr>
          <w:rFonts w:ascii="Arial" w:hAnsi="Arial" w:cs="Arial"/>
          <w:noProof/>
          <w:sz w:val="20"/>
          <w:szCs w:val="20"/>
        </w:rPr>
        <w:t>2015.10.01.</w:t>
      </w:r>
    </w:p>
    <w:p w:rsidR="005003FC" w:rsidRPr="005003FC" w:rsidRDefault="005003FC" w:rsidP="005003FC">
      <w:pPr>
        <w:rPr>
          <w:rFonts w:ascii="Arial" w:hAnsi="Arial" w:cs="Arial"/>
          <w:sz w:val="20"/>
          <w:szCs w:val="20"/>
        </w:rPr>
      </w:pPr>
      <w:r w:rsidRPr="005003FC">
        <w:rPr>
          <w:rFonts w:ascii="Arial" w:hAnsi="Arial" w:cs="Arial"/>
          <w:sz w:val="20"/>
          <w:szCs w:val="20"/>
        </w:rPr>
        <w:t>A projekt pénzügyi zárása 2015.10.31.</w:t>
      </w:r>
    </w:p>
    <w:p w:rsidR="005003FC" w:rsidRPr="005003FC" w:rsidRDefault="005003FC" w:rsidP="005003FC">
      <w:pPr>
        <w:pStyle w:val="Listaszerbekezds"/>
        <w:ind w:left="0"/>
        <w:rPr>
          <w:rFonts w:ascii="Arial" w:eastAsiaTheme="minorHAnsi" w:hAnsi="Arial" w:cs="Arial"/>
          <w:lang w:eastAsia="en-US"/>
        </w:rPr>
      </w:pPr>
    </w:p>
    <w:p w:rsidR="005003FC" w:rsidRPr="005003FC" w:rsidRDefault="005003FC" w:rsidP="005003FC">
      <w:pPr>
        <w:pStyle w:val="Listaszerbekezds"/>
        <w:ind w:left="0"/>
        <w:rPr>
          <w:rFonts w:ascii="Arial" w:hAnsi="Arial" w:cs="Arial"/>
          <w:bCs/>
          <w:snapToGrid w:val="0"/>
        </w:rPr>
      </w:pPr>
      <w:r w:rsidRPr="005003FC">
        <w:rPr>
          <w:rFonts w:ascii="Arial" w:eastAsiaTheme="minorHAnsi" w:hAnsi="Arial" w:cs="Arial"/>
          <w:lang w:eastAsia="en-US"/>
        </w:rPr>
        <w:t>A p</w:t>
      </w:r>
      <w:r w:rsidRPr="005003FC">
        <w:rPr>
          <w:rFonts w:ascii="Arial" w:hAnsi="Arial" w:cs="Arial"/>
          <w:bCs/>
          <w:snapToGrid w:val="0"/>
        </w:rPr>
        <w:t>rojekt megvalósításának számszerűsíthető eredményei évek szerint:</w:t>
      </w:r>
    </w:p>
    <w:p w:rsidR="005003FC" w:rsidRPr="005003FC" w:rsidRDefault="005003FC" w:rsidP="005003FC">
      <w:pPr>
        <w:pStyle w:val="Listaszerbekezds"/>
        <w:ind w:left="0"/>
        <w:rPr>
          <w:rFonts w:asciiTheme="minorHAnsi" w:hAnsiTheme="minorHAnsi"/>
          <w:bCs/>
          <w:snapToGrid w:val="0"/>
          <w:sz w:val="24"/>
          <w:szCs w:val="24"/>
        </w:rPr>
      </w:pPr>
      <w:r>
        <w:rPr>
          <w:rFonts w:asciiTheme="minorHAnsi" w:hAnsiTheme="minorHAnsi"/>
          <w:bCs/>
          <w:noProof/>
          <w:sz w:val="24"/>
          <w:szCs w:val="24"/>
          <w:lang w:eastAsia="hu-HU"/>
        </w:rPr>
        <w:drawing>
          <wp:inline distT="0" distB="0" distL="0" distR="0">
            <wp:extent cx="5760720" cy="2320559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3FC" w:rsidRPr="005003FC" w:rsidSect="00B87CE4">
      <w:headerReference w:type="default" r:id="rId9"/>
      <w:footerReference w:type="default" r:id="rId10"/>
      <w:pgSz w:w="11906" w:h="16838"/>
      <w:pgMar w:top="1101" w:right="1247" w:bottom="1701" w:left="1247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CE" w:rsidRDefault="00EF0DCE" w:rsidP="00FC0811">
      <w:pPr>
        <w:spacing w:after="0" w:line="240" w:lineRule="auto"/>
      </w:pPr>
      <w:r>
        <w:separator/>
      </w:r>
    </w:p>
  </w:endnote>
  <w:endnote w:type="continuationSeparator" w:id="0">
    <w:p w:rsidR="00EF0DCE" w:rsidRDefault="00EF0DCE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9B" w:rsidRDefault="0071199B">
    <w:pPr>
      <w:pStyle w:val="llb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CE" w:rsidRDefault="00EF0DCE" w:rsidP="00FC0811">
      <w:pPr>
        <w:spacing w:after="0" w:line="240" w:lineRule="auto"/>
      </w:pPr>
      <w:r>
        <w:separator/>
      </w:r>
    </w:p>
  </w:footnote>
  <w:footnote w:type="continuationSeparator" w:id="0">
    <w:p w:rsidR="00EF0DCE" w:rsidRDefault="00EF0DCE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6A69"/>
    <w:multiLevelType w:val="hybridMultilevel"/>
    <w:tmpl w:val="C6449AB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22083"/>
    <w:rsid w:val="00025585"/>
    <w:rsid w:val="0007480B"/>
    <w:rsid w:val="00081A6B"/>
    <w:rsid w:val="000D4334"/>
    <w:rsid w:val="00174F2C"/>
    <w:rsid w:val="00254A5D"/>
    <w:rsid w:val="00271B0A"/>
    <w:rsid w:val="00276F6A"/>
    <w:rsid w:val="003F6612"/>
    <w:rsid w:val="004F5BCD"/>
    <w:rsid w:val="005003FC"/>
    <w:rsid w:val="00633C8C"/>
    <w:rsid w:val="00657A0D"/>
    <w:rsid w:val="00685FED"/>
    <w:rsid w:val="00686A58"/>
    <w:rsid w:val="006E3C24"/>
    <w:rsid w:val="0071199B"/>
    <w:rsid w:val="0074447A"/>
    <w:rsid w:val="007A69D0"/>
    <w:rsid w:val="007F327B"/>
    <w:rsid w:val="009039F9"/>
    <w:rsid w:val="00952A8C"/>
    <w:rsid w:val="00967DBF"/>
    <w:rsid w:val="00A66425"/>
    <w:rsid w:val="00AA35E5"/>
    <w:rsid w:val="00B30C47"/>
    <w:rsid w:val="00B87CE4"/>
    <w:rsid w:val="00BC6C2E"/>
    <w:rsid w:val="00BF5C52"/>
    <w:rsid w:val="00DD4376"/>
    <w:rsid w:val="00E7619B"/>
    <w:rsid w:val="00EF0DCE"/>
    <w:rsid w:val="00F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5BCD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customStyle="1" w:styleId="BPmegszlts">
    <w:name w:val="BP_megszólítás"/>
    <w:basedOn w:val="Norml"/>
    <w:qFormat/>
    <w:rsid w:val="00276F6A"/>
    <w:pPr>
      <w:spacing w:before="440" w:after="320"/>
    </w:pPr>
    <w:rPr>
      <w:rFonts w:ascii="Arial" w:eastAsia="Calibri" w:hAnsi="Arial" w:cs="Arial"/>
      <w:noProof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276F6A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276F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Pszvegtest">
    <w:name w:val="BP_szövegtest"/>
    <w:basedOn w:val="Norml"/>
    <w:qFormat/>
    <w:rsid w:val="00276F6A"/>
    <w:pPr>
      <w:tabs>
        <w:tab w:val="left" w:pos="3740"/>
        <w:tab w:val="left" w:pos="5720"/>
      </w:tabs>
      <w:jc w:val="both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933A954-281E-4150-9515-BB47376310E3}"/>
</file>

<file path=customXml/itemProps2.xml><?xml version="1.0" encoding="utf-8"?>
<ds:datastoreItem xmlns:ds="http://schemas.openxmlformats.org/officeDocument/2006/customXml" ds:itemID="{DF8F5521-6E6D-48E3-B8D3-E3A4B721F2F9}"/>
</file>

<file path=customXml/itemProps3.xml><?xml version="1.0" encoding="utf-8"?>
<ds:datastoreItem xmlns:ds="http://schemas.openxmlformats.org/officeDocument/2006/customXml" ds:itemID="{318EFD04-C39C-4BE3-986C-4DC7F722F3E7}"/>
</file>

<file path=customXml/itemProps4.xml><?xml version="1.0" encoding="utf-8"?>
<ds:datastoreItem xmlns:ds="http://schemas.openxmlformats.org/officeDocument/2006/customXml" ds:itemID="{A515695E-96DB-403F-8CF4-C45AEBB27A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bayero</cp:lastModifiedBy>
  <cp:revision>9</cp:revision>
  <cp:lastPrinted>2014-05-07T10:41:00Z</cp:lastPrinted>
  <dcterms:created xsi:type="dcterms:W3CDTF">2014-07-11T07:29:00Z</dcterms:created>
  <dcterms:modified xsi:type="dcterms:W3CDTF">2015-05-27T09:35:00Z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