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7664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A Fővárosi Önkormányzat Közgyűlése a környezet védelmének általános szabályairól szóló 1995. évi LIII. törvény 48. § (4) bekezdés</w:t>
      </w:r>
      <w:r w:rsidRPr="00FB4F94">
        <w:rPr>
          <w:i/>
          <w:iCs/>
        </w:rPr>
        <w:t xml:space="preserve"> a)</w:t>
      </w:r>
      <w:r w:rsidRPr="00FB4F94">
        <w:t xml:space="preserve"> pontjában foglalt felhatalmazás alapján, valamint a levegő védelmével kapcsolatos egyes szabályokat tartalmazó 21/2001. (II. 14.) Korm. rendelet 15/B. § előírásainak megfelelően Budapest Főváros szmogriadó-tervét a következők szerint rendeli megállapítani.</w:t>
      </w:r>
    </w:p>
    <w:p w14:paraId="41037665" w14:textId="77777777" w:rsidR="00C27E31" w:rsidRPr="00FB4F94" w:rsidRDefault="00C27E31" w:rsidP="00FB4F94">
      <w:pPr>
        <w:spacing w:after="60" w:line="264" w:lineRule="auto"/>
        <w:ind w:firstLine="204"/>
        <w:jc w:val="both"/>
      </w:pPr>
    </w:p>
    <w:p w14:paraId="41037666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I. Általános rendelkezések</w:t>
      </w:r>
    </w:p>
    <w:p w14:paraId="41037667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1. §</w:t>
      </w:r>
      <w:r w:rsidRPr="00FB4F94">
        <w:rPr>
          <w:i/>
          <w:iCs/>
        </w:rPr>
        <w:t xml:space="preserve"> </w:t>
      </w:r>
      <w:r w:rsidRPr="00FB4F94">
        <w:t>(1) A szmogriadó-terv célja, hogy meghatározza a környezetveszélyeztetést okozó légszennyezettség kialakulása esetén az emberi élet és egészség megóvása érdekében szükséges intézkedéseket, azok elrendelésének és végrehajtásának szabályait.</w:t>
      </w:r>
    </w:p>
    <w:p w14:paraId="41037668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rendelet hatálya Budapest Főváros közigazgatási területén azokra a természetes és jogi személyekre, továbbá jogi személyiséggel nem rendelkező szervezetekre terjed ki, akik (amelyek) tevékenysége, létesítménye terméke levegőterhelést okoz vagy okozhat, illetve akinek avar és kerti hulladéka keletkezik tekintettel a (3) bekezdésben foglalt kivételre.</w:t>
      </w:r>
    </w:p>
    <w:p w14:paraId="41037669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E rendelet területi hatálya nem terjed ki</w:t>
      </w:r>
    </w:p>
    <w:p w14:paraId="4103766A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az M0 jelű elkerülő út Budapest Főváros közigazgatási területén áthaladó szakaszaira;</w:t>
      </w:r>
    </w:p>
    <w:p w14:paraId="4103766B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Nagykovácsi és Remeteszőlős lakosainak átmenő gépjárműforgalma biztosítása érdekében - a következő útvonalak szakaszaira: Budapest közigazgatási határa-Nagykovácsi út-</w:t>
      </w:r>
      <w:proofErr w:type="spellStart"/>
      <w:r w:rsidRPr="00FB4F94">
        <w:t>Szépjuhászné</w:t>
      </w:r>
      <w:proofErr w:type="spellEnd"/>
      <w:r w:rsidRPr="00FB4F94">
        <w:t xml:space="preserve"> útja-Budakeszi út-Budapest közigazgatási határa, továbbá Budapest közigazgatási határa-Nagykovácsi út-Nagyrét utca-Máriaremetei út-Hidegkúti út-Budapest közigazgatási határa.</w:t>
      </w:r>
    </w:p>
    <w:p w14:paraId="4103766C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(3) bekezdés</w:t>
      </w:r>
      <w:r w:rsidRPr="00FB4F94">
        <w:rPr>
          <w:i/>
          <w:iCs/>
        </w:rPr>
        <w:t xml:space="preserve"> b)</w:t>
      </w:r>
      <w:r w:rsidRPr="00FB4F94">
        <w:t xml:space="preserve"> pontjában meghatározott cél érdekében az ott meghatározott útvonalakra szóló mentességet Nagykovácsi és Remeteszőlős lakosai a lakóhelyet vagy tartózkodási helyet igazoló hatósági igazolvánnyal (lakcímkártyával) igazolhatják.</w:t>
      </w:r>
    </w:p>
    <w:p w14:paraId="4103766D" w14:textId="43E42C19" w:rsidR="00575E66" w:rsidRDefault="00575E66" w:rsidP="00FB4F94">
      <w:pPr>
        <w:spacing w:after="60" w:line="264" w:lineRule="auto"/>
        <w:ind w:firstLine="198"/>
        <w:jc w:val="both"/>
      </w:pPr>
      <w:r w:rsidRPr="00FB4F94">
        <w:t xml:space="preserve">(5) Avarnak, kerti hulladéknak minősül a kertészeti munkálatok végzése során keletkezett növényi maradvány. E fogalomkörbe tartozik többek között: </w:t>
      </w:r>
      <w:proofErr w:type="spellStart"/>
      <w:r w:rsidRPr="00FB4F94">
        <w:t>fűkaszálék</w:t>
      </w:r>
      <w:proofErr w:type="spellEnd"/>
      <w:r w:rsidRPr="00FB4F94">
        <w:t>, lomb-, ág-, gally-, szár-, gyökérmaradvány, levél, szár, nyesedék, (a továbbiakban együtt: avar és kerti hulladék).</w:t>
      </w:r>
    </w:p>
    <w:p w14:paraId="237C9FE6" w14:textId="77777777" w:rsidR="00DE1DC9" w:rsidRPr="00FB4F94" w:rsidRDefault="00DE1DC9" w:rsidP="00FB4F94">
      <w:pPr>
        <w:spacing w:after="60" w:line="264" w:lineRule="auto"/>
        <w:ind w:firstLine="198"/>
        <w:jc w:val="both"/>
      </w:pPr>
    </w:p>
    <w:p w14:paraId="4103766E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2. §</w:t>
      </w:r>
      <w:r w:rsidRPr="00FB4F94">
        <w:t xml:space="preserve"> A rendelet alkalmazásában:</w:t>
      </w:r>
    </w:p>
    <w:p w14:paraId="4103766F" w14:textId="77777777" w:rsidR="00FB4F94" w:rsidRPr="00FB4F94" w:rsidRDefault="00575E66" w:rsidP="00FB4F94">
      <w:pPr>
        <w:spacing w:after="60" w:line="264" w:lineRule="auto"/>
        <w:ind w:firstLine="198"/>
        <w:jc w:val="both"/>
      </w:pPr>
      <w:r w:rsidRPr="00FB4F94">
        <w:t xml:space="preserve">(1) Szmoghelyzet: ha kedvezőtlen meteorológiai viszonyok között, több forrásból származó szennyezőanyag-kibocsátás következtében a légszennyezettség tartósan és nagy területen meghaladja egy vagy több légszennyező anyag tájékoztatási vagy riasztási küszöbértékét. Ha a levegőterheltségi szint határértékeiről és a helyhez kötött légszennyező pontforrások kibocsátási határértékeiről szóló 4/2011. (I. 14.) VM rendelet 3. számú mellékletében (továbbiakban: Határérték-rendeletben) feltüntetett legalább egy légszennyező anyag koncentrációja az ott meghatározott időtartamban, az ott </w:t>
      </w:r>
      <w:r w:rsidRPr="00774F38">
        <w:t xml:space="preserve">meghatározott tájékoztatási vagy riasztási küszöbértéket </w:t>
      </w:r>
      <w:r w:rsidR="00DE557B" w:rsidRPr="00774F38">
        <w:t>az illetékes környezetvédelmi hatóság</w:t>
      </w:r>
      <w:r w:rsidRPr="00774F38">
        <w:t xml:space="preserve"> adatai alapján</w:t>
      </w:r>
      <w:r w:rsidRPr="00FB4F94">
        <w:t xml:space="preserve"> meghaladj</w:t>
      </w:r>
      <w:r w:rsidR="00FB4F94" w:rsidRPr="00FB4F94">
        <w:t>a, szmogriadót kell elrendelni.</w:t>
      </w:r>
    </w:p>
    <w:p w14:paraId="41037670" w14:textId="77777777" w:rsidR="00575E66" w:rsidRPr="00FB4F94" w:rsidRDefault="00575E66" w:rsidP="00FB4F94">
      <w:pPr>
        <w:spacing w:after="60" w:line="264" w:lineRule="auto"/>
        <w:jc w:val="both"/>
      </w:pPr>
      <w:r w:rsidRPr="00FB4F94">
        <w:t xml:space="preserve">A szálló porra (PM10) vonatkozó tájékoztatási és riasztási fokozat elrendeléséhez és megszüntetéséhez az Országos Meteorológiai Szolgálat (továbbiakban: OMSZ) által kiadott </w:t>
      </w:r>
      <w:r w:rsidRPr="00FB4F94">
        <w:lastRenderedPageBreak/>
        <w:t>meteorológiai előrejelzése is szükséges.</w:t>
      </w:r>
    </w:p>
    <w:p w14:paraId="41037671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szmogriadó fokozatai:</w:t>
      </w:r>
    </w:p>
    <w:p w14:paraId="41037672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tájékoztatási fokozat, amelyben a légszennyezettségi szint rövid idejű hatása veszélyt jelent a lakosság különösen érzékeny (gyermek, időskorú, beteg) csoportjaira, elrendelésével együtt azonnali és megfelelő tájékoztatást kell adni; a szálló por (PM10) esetében a korlátozással járó (a riasztási fokozathoz tartozó) intézkedés elrendelésének lehetőségéről a riasztási fokozat elrendelését megelőző nap 18 óráig előzetes tájékoztatást kell adni.</w:t>
      </w:r>
    </w:p>
    <w:p w14:paraId="41037673" w14:textId="7E57F923" w:rsidR="00575E66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riasztási fokozat, amelyben a légszennyezettségi szint rövid idejű hatása veszélyt jelent a teljes lakosságra, elrendelésével együtt azonnali intézkedéseket kell elrendelni.</w:t>
      </w:r>
    </w:p>
    <w:p w14:paraId="0FFDB8B7" w14:textId="77777777" w:rsidR="00DE1DC9" w:rsidRPr="00FB4F94" w:rsidRDefault="00DE1DC9" w:rsidP="00FB4F94">
      <w:pPr>
        <w:spacing w:after="60" w:line="264" w:lineRule="auto"/>
        <w:ind w:firstLine="198"/>
        <w:jc w:val="both"/>
      </w:pPr>
    </w:p>
    <w:p w14:paraId="41037674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2/A. §</w:t>
      </w:r>
      <w:r w:rsidRPr="00FB4F94">
        <w:t xml:space="preserve"> (1) A szmogriadót, annak fokozatát és az adott fokozathoz e rendeletben meghatározott intézkedéseket a főpolgármester rendeli el és szünteti meg.</w:t>
      </w:r>
    </w:p>
    <w:p w14:paraId="41037675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e rendelet szerinti intézkedéseit az MTI Magyar Távirati Iroda Nonprofit Zártkörűen Működő Részvénytársasághoz (a továbbiakban: MTI) eljutatott sajtóközlemény útján, valamint a Fővárosi Önkormányzat honlapján hirdeti ki.</w:t>
      </w:r>
    </w:p>
    <w:p w14:paraId="41037676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 főpolgármester folyamatosan gondoskodik a budapesti légszennyezettséggel kapcsolatos aktuális tájékoztatásról</w:t>
      </w:r>
    </w:p>
    <w:p w14:paraId="41037677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 xml:space="preserve">) </w:t>
      </w:r>
      <w:r w:rsidRPr="00FB4F94">
        <w:t>a Fővárosi Önkormányzat honlapján,</w:t>
      </w:r>
    </w:p>
    <w:p w14:paraId="41037678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 xml:space="preserve">b) </w:t>
      </w:r>
      <w:r w:rsidRPr="00FB4F94">
        <w:t>a Főpolgármesteri Hivatal munkaideje alatt az Ügyfélszolgálati Irodán,</w:t>
      </w:r>
    </w:p>
    <w:p w14:paraId="41037679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Fővárosi Önkormányzati Rendészeti Igazgatóság, Fővárosi Ügyeleti és Információs Központ 24 órás ügyeleti szolgálatán (a továbbiakban: Ügyelet) keresztül.</w:t>
      </w:r>
    </w:p>
    <w:p w14:paraId="4103767A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szmogriadó-fokozatok megszüntetésének időpontját a főpolgármester az MTI-hez eljutatott sajtóközlemény útján, valamint a Fővárosi Önkormányzat honlapján hirdeti ki.</w:t>
      </w:r>
    </w:p>
    <w:p w14:paraId="4103767B" w14:textId="77777777" w:rsidR="00C27E31" w:rsidRPr="00FB4F94" w:rsidRDefault="00C27E31" w:rsidP="00FB4F94">
      <w:pPr>
        <w:spacing w:after="60" w:line="264" w:lineRule="auto"/>
        <w:ind w:firstLine="198"/>
        <w:jc w:val="both"/>
      </w:pPr>
    </w:p>
    <w:p w14:paraId="4103767C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II. Szmoghelyzet kialakulásának megelőzése</w:t>
      </w:r>
    </w:p>
    <w:p w14:paraId="4103767D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3. §</w:t>
      </w:r>
    </w:p>
    <w:p w14:paraId="4103767E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4. §</w:t>
      </w:r>
    </w:p>
    <w:p w14:paraId="4103767F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4/A. §</w:t>
      </w:r>
      <w:r w:rsidRPr="00FB4F94">
        <w:t xml:space="preserve"> (1) Az avar és kerti hulladék tekintetében Budapest Főváros közigazgatási területén az ingatlan tulajdonosoknak, használóknak a következőképpen kell eljárni:</w:t>
      </w:r>
    </w:p>
    <w:p w14:paraId="41037680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elsősorban helyben komposztálni kell,</w:t>
      </w:r>
    </w:p>
    <w:p w14:paraId="41037681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másodsorban a háztartási hulladéktól elkülönítetten, a települési szilárd hulladékkezelési közszolgáltató (Fővárosi Közterület-fenntartó </w:t>
      </w:r>
      <w:proofErr w:type="spellStart"/>
      <w:r w:rsidRPr="00FB4F94">
        <w:t>Zrt</w:t>
      </w:r>
      <w:proofErr w:type="spellEnd"/>
      <w:r w:rsidRPr="00FB4F94">
        <w:t>.) által forgalmazott, erre a célra szolgáló zsákban gyűjteni, melyet a közszolgáltató elszállít,</w:t>
      </w:r>
    </w:p>
    <w:p w14:paraId="41037682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i/>
          <w:iCs/>
        </w:rPr>
        <w:t>c)</w:t>
      </w:r>
    </w:p>
    <w:p w14:paraId="41037683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elégetni tilos, kivéve, ha arra egyébként külön jogszabály alapján hatóságilag elrendelt intézkedésként kerül sor.</w:t>
      </w:r>
    </w:p>
    <w:p w14:paraId="41037684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(2)-(5)</w:t>
      </w:r>
    </w:p>
    <w:p w14:paraId="41037686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lastRenderedPageBreak/>
        <w:t>III. Szmogriadó elrendelése</w:t>
      </w:r>
    </w:p>
    <w:p w14:paraId="41037687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5. §</w:t>
      </w:r>
      <w:r w:rsidRPr="00FB4F94">
        <w:t xml:space="preserve"> (1) A főpolgármester a külön jogszabályban meghatározottak szerint a szmogriadó tájékoztatási vagy riasztási fokozatát rendeli el.</w:t>
      </w:r>
    </w:p>
    <w:p w14:paraId="77FA5538" w14:textId="4AE853B6" w:rsidR="00E6007D" w:rsidRPr="00FB4F94" w:rsidRDefault="00E6007D" w:rsidP="00FB4F94">
      <w:pPr>
        <w:spacing w:after="60" w:line="264" w:lineRule="auto"/>
        <w:ind w:firstLine="198"/>
        <w:jc w:val="both"/>
      </w:pPr>
      <w:r w:rsidRPr="00E6007D">
        <w:t>(2) A tájékoztatási vagy a riasztási fokozatban megtehető intézkedésekre a 8-10/A. §-okban foglaltak az irányadók.</w:t>
      </w:r>
    </w:p>
    <w:p w14:paraId="41037689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Az e rendelet szerinti intézkedések a tájékoztatási fokozat elrendelése esetén a kihirdetését követően azonnal, a riasztási fokozat esetében a kihirdetését követő nap 6 órától lépnek életbe.</w:t>
      </w:r>
    </w:p>
    <w:p w14:paraId="4103768A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riasztási fokozat időtartama alatt és kizárólag a gépjárművek használatára vonatkozó intézkedésekre vonatkozóan - az azt megszüntető intézkedés hiányában - a korlátozó intézkedések időtartama:</w:t>
      </w:r>
    </w:p>
    <w:p w14:paraId="4103768B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légszennyező anyagtól függetlenül minden nap 6 órától 22 óráig tart, kivéve az ózon eredmények miatt elrendelt korlátozáskor;</w:t>
      </w:r>
    </w:p>
    <w:p w14:paraId="4103768C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ózon légszennyezettség esetében minden nap 10 órától 18 óráig tart.</w:t>
      </w:r>
    </w:p>
    <w:p w14:paraId="4103768D" w14:textId="2FF3E66A" w:rsidR="00575E66" w:rsidRDefault="00575E66" w:rsidP="00FB4F94">
      <w:pPr>
        <w:spacing w:after="60" w:line="264" w:lineRule="auto"/>
        <w:ind w:firstLine="198"/>
        <w:jc w:val="both"/>
      </w:pPr>
      <w:r w:rsidRPr="00FB4F94">
        <w:t>A további korlátozások időtartama - az azt megszüntető intézkedés hiányában - folytonos.</w:t>
      </w:r>
    </w:p>
    <w:p w14:paraId="3ADB2D80" w14:textId="77777777" w:rsidR="00DE1DC9" w:rsidRPr="00FB4F94" w:rsidRDefault="00DE1DC9" w:rsidP="00FB4F94">
      <w:pPr>
        <w:spacing w:after="60" w:line="264" w:lineRule="auto"/>
        <w:ind w:firstLine="198"/>
        <w:jc w:val="both"/>
      </w:pPr>
    </w:p>
    <w:p w14:paraId="4103768E" w14:textId="2855227A" w:rsidR="00575E66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6. §</w:t>
      </w:r>
      <w:r w:rsidRPr="00FB4F94">
        <w:t xml:space="preserve"> A szmogriadó elrendelését </w:t>
      </w:r>
      <w:r w:rsidRPr="00774F38">
        <w:t xml:space="preserve">megalapozó </w:t>
      </w:r>
      <w:r w:rsidR="00993DFE" w:rsidRPr="00774F38">
        <w:t>–</w:t>
      </w:r>
      <w:r w:rsidRPr="00774F38">
        <w:t xml:space="preserve"> </w:t>
      </w:r>
      <w:r w:rsidR="00993DFE" w:rsidRPr="00774F38">
        <w:t xml:space="preserve">az illetékes környezetvédelmi hatóság </w:t>
      </w:r>
      <w:r w:rsidRPr="00774F38">
        <w:t xml:space="preserve">és az OMSZ által szolgáltatott </w:t>
      </w:r>
      <w:r w:rsidR="00993DFE" w:rsidRPr="00774F38">
        <w:t>–</w:t>
      </w:r>
      <w:r w:rsidRPr="00774F38">
        <w:t xml:space="preserve"> adatok folyamatos gyűjtését és a főpolgármester felé történő</w:t>
      </w:r>
      <w:r w:rsidRPr="00FB4F94">
        <w:t xml:space="preserve"> továbbítását az Ügyelet látja el.</w:t>
      </w:r>
    </w:p>
    <w:p w14:paraId="65185C76" w14:textId="77777777" w:rsidR="00DE1DC9" w:rsidRPr="00FB4F94" w:rsidRDefault="00DE1DC9" w:rsidP="00FB4F94">
      <w:pPr>
        <w:spacing w:after="60" w:line="264" w:lineRule="auto"/>
        <w:ind w:firstLine="198"/>
        <w:jc w:val="both"/>
      </w:pPr>
    </w:p>
    <w:p w14:paraId="4103768F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7. §</w:t>
      </w:r>
      <w:r w:rsidRPr="00FB4F94">
        <w:t xml:space="preserve"> (1) A főpolgármester a külön jogszabályban meghatározottak szerint szüntetheti meg a szmogriadó tájékoztatási vagy riasztási fokozatát, a 2/A. § szerinti tájékoztatási kötelezettség teljesítésének biztosításával.</w:t>
      </w:r>
    </w:p>
    <w:p w14:paraId="41037690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szmogriadó megszüntetésére irányuló főpolgármesteri döntésről a Főpolgármesteri Hivatal (továbbiakban: FPH) tájékoztatja az Ügyeletet.</w:t>
      </w:r>
    </w:p>
    <w:p w14:paraId="41037691" w14:textId="77777777" w:rsidR="00E152C0" w:rsidRPr="00FB4F94" w:rsidRDefault="00E152C0" w:rsidP="00FB4F94">
      <w:pPr>
        <w:spacing w:after="60" w:line="264" w:lineRule="auto"/>
        <w:ind w:firstLine="198"/>
        <w:jc w:val="both"/>
      </w:pPr>
    </w:p>
    <w:p w14:paraId="41037692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IV. Tájékoztatási fokozathoz kapcsolódó intézkedések</w:t>
      </w:r>
    </w:p>
    <w:p w14:paraId="41037693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8. §</w:t>
      </w:r>
      <w:r w:rsidRPr="00FB4F94">
        <w:t xml:space="preserve"> (1) A főpolgármester az adott szmogriadó-fokozat meghatározott feltételeinek teljesülését követően, ahhoz képest</w:t>
      </w:r>
    </w:p>
    <w:p w14:paraId="41037694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szálló por (PM10) esetében: 5 órán belül,</w:t>
      </w:r>
    </w:p>
    <w:p w14:paraId="41037695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további légszennyező anyagok esetében: 1 órán belül ad tájékoztatást a 2/A. § (2)-(3) bekezdéseiben foglaltak szerint.</w:t>
      </w:r>
    </w:p>
    <w:p w14:paraId="41037696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a tájékoztatási fokozat elrendelése esetén:</w:t>
      </w:r>
    </w:p>
    <w:p w14:paraId="41037697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tájékoztatja a lakosságot, tekintettel további jogszabályok szabályaira;</w:t>
      </w:r>
    </w:p>
    <w:p w14:paraId="41037698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felkérheti</w:t>
      </w:r>
      <w:r w:rsidRPr="00FB4F94">
        <w:rPr>
          <w:b/>
          <w:bCs/>
        </w:rPr>
        <w:t xml:space="preserve"> </w:t>
      </w:r>
      <w:r w:rsidRPr="00FB4F94">
        <w:t>a fővárosi kerületek jegyzőit, hogy fokozottan ellenőrizzék az avar és kerti hulladék nyílt téri égetésének esetleges tilalmát;</w:t>
      </w:r>
    </w:p>
    <w:p w14:paraId="41037699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14:paraId="429A93BB" w14:textId="75FA80E9" w:rsidR="00D40DD7" w:rsidRDefault="00D40DD7" w:rsidP="00FB4F94">
      <w:pPr>
        <w:spacing w:after="60" w:line="264" w:lineRule="auto"/>
        <w:ind w:firstLine="198"/>
        <w:jc w:val="both"/>
      </w:pPr>
      <w:proofErr w:type="spellStart"/>
      <w:r w:rsidRPr="00D40DD7">
        <w:rPr>
          <w:i/>
        </w:rPr>
        <w:lastRenderedPageBreak/>
        <w:t>ca</w:t>
      </w:r>
      <w:proofErr w:type="spellEnd"/>
      <w:r w:rsidRPr="00D40DD7">
        <w:rPr>
          <w:i/>
        </w:rPr>
        <w:t>)</w:t>
      </w:r>
      <w:r w:rsidRPr="00D40DD7">
        <w:t xml:space="preserve"> azon gépjárművek Budapest főváros közigazgatási területén való használatának szüneteltetését, amelyek nem tartoznak a 10/A. §-</w:t>
      </w:r>
      <w:proofErr w:type="spellStart"/>
      <w:r w:rsidRPr="00D40DD7">
        <w:t>ban</w:t>
      </w:r>
      <w:proofErr w:type="spellEnd"/>
      <w:r w:rsidRPr="00D40DD7">
        <w:t xml:space="preserve"> meghatározott kivételek közé;</w:t>
      </w:r>
    </w:p>
    <w:p w14:paraId="4103769B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cb</w:t>
      </w:r>
      <w:proofErr w:type="spellEnd"/>
      <w:r w:rsidRPr="00FB4F94">
        <w:rPr>
          <w:i/>
          <w:iCs/>
        </w:rPr>
        <w:t>)</w:t>
      </w:r>
      <w:r w:rsidRPr="00FB4F94">
        <w:t xml:space="preserve"> a fővárosi úti célok eléréséhez az egyéni gépjárműhasználat mérséklését, lehetőség szerint szüneteltetését, a közösségi közlekedés igénybevételének előnybe részesítését;</w:t>
      </w:r>
    </w:p>
    <w:p w14:paraId="4103769C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cc)</w:t>
      </w:r>
      <w:r w:rsidRPr="00FB4F94">
        <w:t xml:space="preserve"> a gépjárművek indokolatlan - álló helyzetben történő - alapjárati üzemeltetésének lehetőség szerinti mérséklését;</w:t>
      </w:r>
    </w:p>
    <w:p w14:paraId="4103769D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cd</w:t>
      </w:r>
      <w:proofErr w:type="gramEnd"/>
      <w:r w:rsidRPr="00FB4F94">
        <w:rPr>
          <w:i/>
          <w:iCs/>
        </w:rPr>
        <w:t>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14:paraId="4103769E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ce</w:t>
      </w:r>
      <w:proofErr w:type="spellEnd"/>
      <w:r w:rsidRPr="00FB4F94">
        <w:rPr>
          <w:i/>
          <w:iCs/>
        </w:rPr>
        <w:t>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14:paraId="4103769F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cf</w:t>
      </w:r>
      <w:proofErr w:type="spellEnd"/>
      <w:r w:rsidRPr="00FB4F94">
        <w:rPr>
          <w:i/>
          <w:iCs/>
        </w:rPr>
        <w:t>)</w:t>
      </w:r>
      <w:r w:rsidRPr="00FB4F94">
        <w:t xml:space="preserve"> az ózonszint miatt elrendelt fokozat esetén a kérés kiterjed az üzemanyagtöltő állomások használatának - elsősorban 10-18 óra közötti - mérséklésre, továbbá - a helyhez kötött légszennyező pontforrások üzemeltetőit is érintően, ózon </w:t>
      </w:r>
      <w:proofErr w:type="spellStart"/>
      <w:r w:rsidRPr="00FB4F94">
        <w:t>prekurzorok</w:t>
      </w:r>
      <w:proofErr w:type="spellEnd"/>
      <w:r w:rsidRPr="00FB4F94">
        <w:t xml:space="preserve"> és nitrogén-oxidok kibocsátásukat tekintve - a szerves oldószer felhasználással (szénhidrogén-kibocsátással) járó tevékenységek (például festés, mázolás, bitumenolvasztás) mérséklésére, lehetőség szerint szüneteltetésére.</w:t>
      </w:r>
    </w:p>
    <w:p w14:paraId="410376A0" w14:textId="77777777" w:rsidR="00E152C0" w:rsidRPr="00FB4F94" w:rsidRDefault="00E152C0" w:rsidP="00FB4F94">
      <w:pPr>
        <w:spacing w:after="60" w:line="264" w:lineRule="auto"/>
        <w:ind w:firstLine="198"/>
        <w:jc w:val="both"/>
      </w:pPr>
    </w:p>
    <w:p w14:paraId="410376A1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V. Riasztási fokozathoz kapcsolódó intézkedések</w:t>
      </w:r>
    </w:p>
    <w:p w14:paraId="410376A2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9. §</w:t>
      </w:r>
      <w:r w:rsidRPr="00FB4F94">
        <w:t xml:space="preserve"> A főpolgármester a riasztási fokozat elrendelése esetén:</w:t>
      </w:r>
    </w:p>
    <w:p w14:paraId="410376A3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a</w:t>
      </w:r>
      <w:proofErr w:type="gramEnd"/>
      <w:r w:rsidRPr="00FB4F94">
        <w:rPr>
          <w:i/>
          <w:iCs/>
        </w:rPr>
        <w:t>)</w:t>
      </w:r>
      <w:r w:rsidRPr="00FB4F94">
        <w:t xml:space="preserve"> tájékoztatja a lakosságot, tekintettel további jogszabályok szabályaira;</w:t>
      </w:r>
    </w:p>
    <w:p w14:paraId="410376A4" w14:textId="77777777" w:rsidR="00A94385" w:rsidRPr="00A94385" w:rsidRDefault="00A94385" w:rsidP="00A94385">
      <w:pPr>
        <w:spacing w:after="60" w:line="264" w:lineRule="auto"/>
        <w:ind w:firstLine="198"/>
        <w:jc w:val="both"/>
        <w:rPr>
          <w:iCs/>
        </w:rPr>
      </w:pPr>
      <w:r w:rsidRPr="00C87D88">
        <w:rPr>
          <w:i/>
          <w:iCs/>
        </w:rPr>
        <w:t>b)</w:t>
      </w:r>
      <w:r>
        <w:rPr>
          <w:iCs/>
        </w:rPr>
        <w:t xml:space="preserve"> elrendelheti</w:t>
      </w:r>
    </w:p>
    <w:p w14:paraId="6A4C52CB" w14:textId="6E8159BF" w:rsidR="00C87D88" w:rsidRPr="00C87D88" w:rsidRDefault="00C87D88" w:rsidP="00C87D88">
      <w:pPr>
        <w:spacing w:after="60" w:line="264" w:lineRule="auto"/>
        <w:ind w:firstLine="198"/>
        <w:jc w:val="both"/>
        <w:rPr>
          <w:iCs/>
        </w:rPr>
      </w:pPr>
      <w:proofErr w:type="spellStart"/>
      <w:r w:rsidRPr="00C87D88">
        <w:rPr>
          <w:i/>
          <w:iCs/>
        </w:rPr>
        <w:t>ba</w:t>
      </w:r>
      <w:proofErr w:type="spellEnd"/>
      <w:r w:rsidRPr="00C87D88">
        <w:rPr>
          <w:i/>
          <w:iCs/>
        </w:rPr>
        <w:t>)</w:t>
      </w:r>
      <w:r w:rsidRPr="00C87D88">
        <w:rPr>
          <w:iCs/>
        </w:rPr>
        <w:t xml:space="preserve"> azon gépjárművek Budapest főváros közigazgatási területén való használatának korlátozását vagy közlekedésének tilalmát, amelyek nem tartoznak a 10-10/A. §-</w:t>
      </w:r>
      <w:proofErr w:type="spellStart"/>
      <w:r w:rsidRPr="00C87D88">
        <w:rPr>
          <w:iCs/>
        </w:rPr>
        <w:t>ban</w:t>
      </w:r>
      <w:proofErr w:type="spellEnd"/>
      <w:r w:rsidRPr="00C87D88">
        <w:rPr>
          <w:iCs/>
        </w:rPr>
        <w:t xml:space="preserve"> meghatározott kivételek közé; és</w:t>
      </w:r>
    </w:p>
    <w:p w14:paraId="6F23C778" w14:textId="2B8639B9" w:rsidR="00C87D88" w:rsidRDefault="00C87D88" w:rsidP="00A94385">
      <w:pPr>
        <w:spacing w:after="60" w:line="264" w:lineRule="auto"/>
        <w:ind w:firstLine="198"/>
        <w:jc w:val="both"/>
        <w:rPr>
          <w:iCs/>
        </w:rPr>
      </w:pPr>
      <w:proofErr w:type="spellStart"/>
      <w:r w:rsidRPr="00C87D88">
        <w:rPr>
          <w:i/>
          <w:iCs/>
        </w:rPr>
        <w:t>bb</w:t>
      </w:r>
      <w:proofErr w:type="spellEnd"/>
      <w:r w:rsidRPr="00C87D88">
        <w:rPr>
          <w:i/>
          <w:iCs/>
        </w:rPr>
        <w:t>)</w:t>
      </w:r>
      <w:r w:rsidRPr="00C87D88">
        <w:rPr>
          <w:iCs/>
        </w:rPr>
        <w:t xml:space="preserve"> a belső égésű motorral hajtott segédmotoros kerékpárok és a belső égésű motorral hajtott kerékpárok Budapest főváros közigazgatási területén való használatának korlátozását vagy közlekedésének tilalmát;</w:t>
      </w:r>
    </w:p>
    <w:p w14:paraId="410376A7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elrendelheti, illetve kezdeményezheti</w:t>
      </w:r>
      <w:r w:rsidRPr="00FB4F94">
        <w:rPr>
          <w:b/>
          <w:bCs/>
        </w:rPr>
        <w:t xml:space="preserve"> </w:t>
      </w:r>
      <w:r w:rsidRPr="00FB4F94">
        <w:t>a helyhez kötött légszennyező pontforrások üzemeltetőinek más energiahordozó, üzemmód használatára kötelezését, vagy a kibocsátás csökkentését, vagy az üzemeltetés felfüggesztését;</w:t>
      </w:r>
    </w:p>
    <w:p w14:paraId="410376A8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felkérheti a fővárosi kerületek jegyzőit, hogy fokozottan ellenőrizzék az avar és kerti hulladék nyílt téri égetésének esetleges tilalmát;</w:t>
      </w:r>
    </w:p>
    <w:p w14:paraId="410376A9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e</w:t>
      </w:r>
      <w:proofErr w:type="gramEnd"/>
      <w:r w:rsidRPr="00FB4F94">
        <w:rPr>
          <w:i/>
          <w:iCs/>
        </w:rPr>
        <w:t>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14:paraId="410376AA" w14:textId="77777777" w:rsidR="00575E66" w:rsidRPr="00FB4F94" w:rsidRDefault="00575E66" w:rsidP="00FB4F94">
      <w:pPr>
        <w:spacing w:after="60" w:line="264" w:lineRule="auto"/>
        <w:ind w:firstLine="204"/>
        <w:jc w:val="both"/>
      </w:pPr>
      <w:proofErr w:type="spellStart"/>
      <w:r w:rsidRPr="00FB4F94">
        <w:rPr>
          <w:i/>
          <w:iCs/>
        </w:rPr>
        <w:t>ea</w:t>
      </w:r>
      <w:proofErr w:type="spellEnd"/>
      <w:r w:rsidRPr="00FB4F94">
        <w:rPr>
          <w:i/>
          <w:iCs/>
        </w:rPr>
        <w:t>)</w:t>
      </w:r>
    </w:p>
    <w:p w14:paraId="410376AB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eb</w:t>
      </w:r>
      <w:proofErr w:type="gramEnd"/>
      <w:r w:rsidRPr="00FB4F94">
        <w:rPr>
          <w:i/>
          <w:iCs/>
        </w:rPr>
        <w:t>)</w:t>
      </w:r>
      <w:r w:rsidRPr="00FB4F94">
        <w:t xml:space="preserve"> a fővárosi úti célok eléréséhez az egyéni gépjárműhasználat szüneteltetését, a közösségi közlekedés igénybevételének előnybe részesítését;</w:t>
      </w:r>
    </w:p>
    <w:p w14:paraId="410376AC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lastRenderedPageBreak/>
        <w:t>ec</w:t>
      </w:r>
      <w:proofErr w:type="spellEnd"/>
      <w:r w:rsidRPr="00FB4F94">
        <w:rPr>
          <w:i/>
          <w:iCs/>
        </w:rPr>
        <w:t>)</w:t>
      </w:r>
      <w:r w:rsidRPr="00FB4F94">
        <w:t xml:space="preserve"> a gépjárművek indokolatlan - álló helyzetben történő - alapjárati üzemeltetésének lehetőség szerinti mérséklését;</w:t>
      </w:r>
    </w:p>
    <w:p w14:paraId="410376AD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ed</w:t>
      </w:r>
      <w:proofErr w:type="spellEnd"/>
      <w:r w:rsidRPr="00FB4F94">
        <w:rPr>
          <w:i/>
          <w:iCs/>
        </w:rPr>
        <w:t>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14:paraId="410376AE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ee</w:t>
      </w:r>
      <w:proofErr w:type="spellEnd"/>
      <w:r w:rsidRPr="00FB4F94">
        <w:rPr>
          <w:i/>
          <w:iCs/>
        </w:rPr>
        <w:t>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14:paraId="410376AF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ef</w:t>
      </w:r>
      <w:proofErr w:type="spellEnd"/>
      <w:r w:rsidRPr="00FB4F94">
        <w:rPr>
          <w:i/>
          <w:iCs/>
        </w:rPr>
        <w:t>)</w:t>
      </w:r>
      <w:r w:rsidRPr="00FB4F94">
        <w:t xml:space="preserve"> nitrogén-dioxid szint miatt elrendelt fokozat esetén a kérés kiterjed a gázfűtésű berendezések használatának mérséklésére;</w:t>
      </w:r>
    </w:p>
    <w:p w14:paraId="410376B0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spellStart"/>
      <w:r w:rsidRPr="00FB4F94">
        <w:rPr>
          <w:i/>
          <w:iCs/>
        </w:rPr>
        <w:t>eg</w:t>
      </w:r>
      <w:proofErr w:type="spellEnd"/>
      <w:r w:rsidRPr="00FB4F94">
        <w:rPr>
          <w:i/>
          <w:iCs/>
        </w:rPr>
        <w:t>)</w:t>
      </w:r>
      <w:r w:rsidRPr="00FB4F94">
        <w:t xml:space="preserve"> az ózonszint miatt elrendelt fokozat esetén a kérés kiterjed az üzemanyagtöltő állomások használatának - elsősorban 10-18 óra közötti - szüneteltetésére, továbbá - a helyhez kötött légszennyező pontforrások üzemeltetőit is érintően, ózon </w:t>
      </w:r>
      <w:proofErr w:type="spellStart"/>
      <w:r w:rsidRPr="00FB4F94">
        <w:t>prekurzorok</w:t>
      </w:r>
      <w:proofErr w:type="spellEnd"/>
      <w:r w:rsidRPr="00FB4F94">
        <w:t xml:space="preserve"> és nitrogén-oxidok kibocsátásukat tekintve - a szerves oldószer felhasználással (szénhidrogén-kibocsátással) járó tevékenységek (például festés, mázolás, bitumenolvasztás) szüneteltetésére;</w:t>
      </w:r>
    </w:p>
    <w:p w14:paraId="410376B1" w14:textId="58448736" w:rsidR="00575E66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eh</w:t>
      </w:r>
      <w:proofErr w:type="gramEnd"/>
      <w:r w:rsidRPr="00FB4F94">
        <w:rPr>
          <w:i/>
          <w:iCs/>
        </w:rPr>
        <w:t>)</w:t>
      </w:r>
      <w:r w:rsidRPr="00FB4F94">
        <w:t xml:space="preserve"> Budapest főváros közigazgatási területén közlekedő gépjárművek vezetőit, hogy haladási sebességüket 20 km/h-</w:t>
      </w:r>
      <w:proofErr w:type="spellStart"/>
      <w:r w:rsidRPr="00FB4F94">
        <w:t>val</w:t>
      </w:r>
      <w:proofErr w:type="spellEnd"/>
      <w:r w:rsidRPr="00FB4F94">
        <w:t xml:space="preserve"> csökkentsék, kivéve, ahol 30 km/h vagy kisebb a megengedett legnagyobb sebesség.</w:t>
      </w:r>
    </w:p>
    <w:p w14:paraId="58040512" w14:textId="77777777" w:rsidR="00C8073B" w:rsidRPr="00FB4F94" w:rsidRDefault="00C8073B" w:rsidP="00FB4F94">
      <w:pPr>
        <w:spacing w:after="60" w:line="264" w:lineRule="auto"/>
        <w:ind w:firstLine="198"/>
        <w:jc w:val="both"/>
      </w:pPr>
    </w:p>
    <w:p w14:paraId="410376B2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10. §</w:t>
      </w:r>
      <w:r w:rsidRPr="00FB4F94">
        <w:t xml:space="preserve"> A 9. §</w:t>
      </w:r>
      <w:r w:rsidRPr="00FB4F94">
        <w:rPr>
          <w:i/>
          <w:iCs/>
        </w:rPr>
        <w:t xml:space="preserve"> b)</w:t>
      </w:r>
      <w:r w:rsidRPr="00FB4F94">
        <w:t xml:space="preserve"> pontja alapján elrendelt forgalomkorlátozás alól - a levegő védelméről szóló 306/2010. (XII. 23.) Korm. rendelet 3. melléklet</w:t>
      </w:r>
      <w:r w:rsidRPr="00FB4F94">
        <w:rPr>
          <w:i/>
          <w:iCs/>
        </w:rPr>
        <w:t xml:space="preserve"> B)</w:t>
      </w:r>
      <w:r w:rsidRPr="00FB4F94">
        <w:t xml:space="preserve"> fejezet 7.3. pontban foglaltakon túl - mentesülnek:</w:t>
      </w:r>
    </w:p>
    <w:p w14:paraId="4380F25C" w14:textId="025ED205" w:rsidR="00D20A82" w:rsidRDefault="00D20A82" w:rsidP="00FB4F94">
      <w:pPr>
        <w:spacing w:after="60" w:line="264" w:lineRule="auto"/>
        <w:ind w:firstLine="198"/>
        <w:jc w:val="both"/>
        <w:rPr>
          <w:iCs/>
        </w:rPr>
      </w:pPr>
      <w:proofErr w:type="gramStart"/>
      <w:r w:rsidRPr="00D20A82">
        <w:rPr>
          <w:i/>
          <w:iCs/>
        </w:rPr>
        <w:t>a</w:t>
      </w:r>
      <w:proofErr w:type="gramEnd"/>
      <w:r w:rsidRPr="00D20A82">
        <w:rPr>
          <w:i/>
          <w:iCs/>
        </w:rPr>
        <w:t>)</w:t>
      </w:r>
      <w:r w:rsidRPr="00D20A82">
        <w:rPr>
          <w:iCs/>
        </w:rPr>
        <w:t xml:space="preserve"> a közforgalmú menetrend szerinti személyszállítási szolgáltatást végző gépjárművek, továbbá az érvényes budapesti taxiállomás-használati hozzájárulással rendelkező személytaxi-szolgáltatást végző gépjárművek;</w:t>
      </w:r>
    </w:p>
    <w:p w14:paraId="410376B4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a megkülönböztető fény- és hangjelzéssel jogszerűen felszerelt gépjárművek által közrefogott járműoszlop;</w:t>
      </w:r>
    </w:p>
    <w:p w14:paraId="410376B5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Magyarországon működő diplomáciai és konzuli képviseletek, valamint nemzetközi szervezetek és ezek nemzetközi szerződés alapján mentességet élvező tagjai és családtagjaik DT betűjelű rendszámmal ellátott </w:t>
      </w:r>
      <w:proofErr w:type="spellStart"/>
      <w:r w:rsidRPr="00FB4F94">
        <w:t>gépjárművei</w:t>
      </w:r>
      <w:proofErr w:type="spellEnd"/>
      <w:r w:rsidRPr="00FB4F94">
        <w:t>;</w:t>
      </w:r>
    </w:p>
    <w:p w14:paraId="410376B6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a mozgáskorlátozott személy - illetőleg az őt szállító személy - </w:t>
      </w:r>
      <w:proofErr w:type="spellStart"/>
      <w:r w:rsidRPr="00FB4F94">
        <w:t>járműve</w:t>
      </w:r>
      <w:proofErr w:type="spellEnd"/>
      <w:r w:rsidRPr="00FB4F94">
        <w:t>, amennyiben úti célja Budapest Főváros közigazgatási területén van vagy csak azon keresztül közelíthető meg, ha a mozgásában korlátozott személy eredeti és érvényes parkolási igazolványát a gépjármű első szélvédője mögött úgy helyezték el, hogy előlapja az érvényesség és a jogosultság ellenőrzése céljából látható;</w:t>
      </w:r>
    </w:p>
    <w:p w14:paraId="410376B7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e)</w:t>
      </w:r>
      <w:r w:rsidRPr="00FB4F94">
        <w:t xml:space="preserve"> a kommunális feladatukat végző, külön jogszabályban meghatározott olyan gépjárművek, amelyek - műszaki felépítésüknél fogva - csak halottszállításra, úttisztításra (közterületek tisztán tartása, locsolása, valamint közutak, repülőterek hó- és síkosságmentesítése, só- és homokszórása), a lakosság vízellátására, a kommunális hulladékszállításra, a kéményseprőipari közszolgáltatásra, </w:t>
      </w:r>
      <w:r w:rsidRPr="00FB4F94">
        <w:lastRenderedPageBreak/>
        <w:t>a villamos- és gázenergia-, távhő-, melegvíz-, ivóvíz-, szennyvízhálózatok, a távközlési szolgáltatás, a közműjellegű vezetékrendszerek (különösen a termékvezeték, a közúti forgalomirányító, a közúti közösségi és</w:t>
      </w:r>
      <w:proofErr w:type="gramEnd"/>
      <w:r w:rsidRPr="00FB4F94">
        <w:t xml:space="preserve"> </w:t>
      </w:r>
      <w:proofErr w:type="gramStart"/>
      <w:r w:rsidRPr="00FB4F94">
        <w:t>vasúti</w:t>
      </w:r>
      <w:proofErr w:type="gramEnd"/>
      <w:r w:rsidRPr="00FB4F94">
        <w:t xml:space="preserve"> közlekedés vezetékei) hibabemérésére és elhárítására használhatók, továbbá azon szervezetek következő feladatukat végző </w:t>
      </w:r>
      <w:proofErr w:type="spellStart"/>
      <w:r w:rsidRPr="00FB4F94">
        <w:t>járművei</w:t>
      </w:r>
      <w:proofErr w:type="spellEnd"/>
      <w:r w:rsidRPr="00FB4F94">
        <w:t>, amelyek jogosultak pénzfeldolgozási tevékenység, vagy egyetemes postai szolgáltatás végzésére;</w:t>
      </w:r>
    </w:p>
    <w:p w14:paraId="410376B8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f</w:t>
      </w:r>
      <w:proofErr w:type="gramEnd"/>
      <w:r w:rsidRPr="00FB4F94">
        <w:rPr>
          <w:i/>
          <w:iCs/>
        </w:rPr>
        <w:t>)</w:t>
      </w:r>
      <w:r w:rsidRPr="00FB4F94">
        <w:t xml:space="preserve"> az elromlott jármű vontatását vagy a közúton elromlott jármű hibaelhárítását végző és figyelmeztető jelzéssel jogszerűen felszerelt járművek;</w:t>
      </w:r>
    </w:p>
    <w:p w14:paraId="410376B9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g</w:t>
      </w:r>
      <w:proofErr w:type="gramEnd"/>
      <w:r w:rsidRPr="00FB4F94">
        <w:rPr>
          <w:i/>
          <w:iCs/>
        </w:rPr>
        <w:t>)</w:t>
      </w:r>
      <w:r w:rsidRPr="00FB4F94">
        <w:t xml:space="preserve"> a fővárosi és Pest megyei élelmiszerlánc-felügyeleti szerv és feladatukat a fővárosban végző magánállatorvosok </w:t>
      </w:r>
      <w:proofErr w:type="spellStart"/>
      <w:r w:rsidRPr="00FB4F94">
        <w:t>gépjárművei</w:t>
      </w:r>
      <w:proofErr w:type="spellEnd"/>
      <w:r w:rsidRPr="00FB4F94">
        <w:t>, a fővárosi, vagy Pest megyei élelmiszerlánc-felügyeleti szerv igazolásával;</w:t>
      </w:r>
    </w:p>
    <w:p w14:paraId="410376BA" w14:textId="77777777" w:rsidR="00575E66" w:rsidRPr="00FB4F94" w:rsidRDefault="00575E66" w:rsidP="00FB4F94">
      <w:pPr>
        <w:spacing w:after="60" w:line="264" w:lineRule="auto"/>
        <w:ind w:firstLine="198"/>
        <w:jc w:val="both"/>
      </w:pPr>
      <w:proofErr w:type="gramStart"/>
      <w:r w:rsidRPr="00FB4F94">
        <w:rPr>
          <w:i/>
          <w:iCs/>
        </w:rPr>
        <w:t>h</w:t>
      </w:r>
      <w:proofErr w:type="gramEnd"/>
      <w:r w:rsidRPr="00FB4F94">
        <w:rPr>
          <w:i/>
          <w:iCs/>
        </w:rPr>
        <w:t>)</w:t>
      </w:r>
      <w:r w:rsidRPr="00FB4F94">
        <w:t xml:space="preserve"> a Magyar Honvédség, és a törvényben meghatározott rendvédelmi szervek </w:t>
      </w:r>
      <w:proofErr w:type="spellStart"/>
      <w:r w:rsidRPr="00FB4F94">
        <w:t>gépjárművei</w:t>
      </w:r>
      <w:proofErr w:type="spellEnd"/>
      <w:r w:rsidRPr="00FB4F94">
        <w:t>;</w:t>
      </w:r>
    </w:p>
    <w:p w14:paraId="410376BB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774F38">
        <w:rPr>
          <w:i/>
          <w:iCs/>
        </w:rPr>
        <w:t>i)</w:t>
      </w:r>
      <w:r w:rsidRPr="00774F38">
        <w:t xml:space="preserve"> </w:t>
      </w:r>
      <w:r w:rsidR="00610B13" w:rsidRPr="00774F38">
        <w:t>az illetékes környezetvédelmi hatóság</w:t>
      </w:r>
      <w:r w:rsidRPr="00774F38">
        <w:t>, Budapest Főváros területén működő közlekedési,</w:t>
      </w:r>
      <w:r w:rsidRPr="00FB4F94">
        <w:t xml:space="preserve"> vagy egészségügyi államigazgatási szervek, továbbá a fővárosi közterület-felügyeletek azon </w:t>
      </w:r>
      <w:proofErr w:type="spellStart"/>
      <w:r w:rsidRPr="00FB4F94">
        <w:t>gépjárművei</w:t>
      </w:r>
      <w:proofErr w:type="spellEnd"/>
      <w:r w:rsidRPr="00FB4F94">
        <w:t>, amelyek műszaki felépítésüknél és jogszabályi felhatalmazásuk által látják el a közterületek rendjéhez, tisztaságához és jogszerű használatához kapcsolódó ellenőrzési feladatukat;</w:t>
      </w:r>
    </w:p>
    <w:p w14:paraId="410376BC" w14:textId="77777777" w:rsidR="005E1A50" w:rsidRPr="00774F38" w:rsidRDefault="005E1A50" w:rsidP="005E1A50">
      <w:pPr>
        <w:spacing w:after="60" w:line="264" w:lineRule="auto"/>
        <w:ind w:firstLine="198"/>
        <w:jc w:val="both"/>
        <w:rPr>
          <w:iCs/>
        </w:rPr>
      </w:pPr>
      <w:r w:rsidRPr="00774F38">
        <w:rPr>
          <w:i/>
          <w:iCs/>
        </w:rPr>
        <w:t>j)</w:t>
      </w:r>
      <w:r w:rsidRPr="00774F38">
        <w:rPr>
          <w:iCs/>
        </w:rPr>
        <w:t xml:space="preserve"> az élelmiszer-áruszállító gépjárművek célforgalma 6 órától 10 óráig;</w:t>
      </w:r>
    </w:p>
    <w:p w14:paraId="410376BD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k)</w:t>
      </w:r>
      <w:r w:rsidRPr="00FB4F94">
        <w:t xml:space="preserve"> a közszolgálati médiaszolgáltatók </w:t>
      </w:r>
      <w:proofErr w:type="spellStart"/>
      <w:r w:rsidRPr="00FB4F94">
        <w:t>gépjárműveinek</w:t>
      </w:r>
      <w:proofErr w:type="spellEnd"/>
      <w:r w:rsidRPr="00FB4F94">
        <w:t xml:space="preserve"> célforgalma.</w:t>
      </w:r>
    </w:p>
    <w:p w14:paraId="68A08B42" w14:textId="45D85A66" w:rsidR="00DE1DC9" w:rsidRDefault="00DE1DC9" w:rsidP="00FB4F94">
      <w:pPr>
        <w:spacing w:after="60" w:line="264" w:lineRule="auto"/>
        <w:ind w:firstLine="198"/>
        <w:jc w:val="both"/>
      </w:pPr>
    </w:p>
    <w:p w14:paraId="7571FDBF" w14:textId="77777777" w:rsidR="00DE1DC9" w:rsidRPr="00DE1DC9" w:rsidRDefault="00DE1DC9" w:rsidP="00DE1DC9">
      <w:pPr>
        <w:spacing w:after="60" w:line="264" w:lineRule="auto"/>
        <w:ind w:firstLine="198"/>
        <w:jc w:val="both"/>
        <w:rPr>
          <w:bCs/>
        </w:rPr>
      </w:pPr>
      <w:r w:rsidRPr="00DE1DC9">
        <w:rPr>
          <w:b/>
          <w:bCs/>
        </w:rPr>
        <w:t xml:space="preserve">10/A. </w:t>
      </w:r>
      <w:r w:rsidRPr="00DE1DC9">
        <w:rPr>
          <w:bCs/>
        </w:rPr>
        <w:t xml:space="preserve">§ A 8. § (2) bekezdés </w:t>
      </w:r>
      <w:r w:rsidRPr="001A4CAD">
        <w:rPr>
          <w:bCs/>
          <w:i/>
        </w:rPr>
        <w:t>c)</w:t>
      </w:r>
      <w:r w:rsidRPr="00DE1DC9">
        <w:rPr>
          <w:bCs/>
        </w:rPr>
        <w:t xml:space="preserve"> pont </w:t>
      </w:r>
      <w:proofErr w:type="spellStart"/>
      <w:r w:rsidRPr="001A4CAD">
        <w:rPr>
          <w:bCs/>
          <w:i/>
        </w:rPr>
        <w:t>ca</w:t>
      </w:r>
      <w:proofErr w:type="spellEnd"/>
      <w:r w:rsidRPr="001A4CAD">
        <w:rPr>
          <w:bCs/>
          <w:i/>
        </w:rPr>
        <w:t>)</w:t>
      </w:r>
      <w:r w:rsidRPr="00DE1DC9">
        <w:rPr>
          <w:bCs/>
        </w:rPr>
        <w:t xml:space="preserve"> alpontja, valamint a 9. § </w:t>
      </w:r>
      <w:r w:rsidRPr="001A4CAD">
        <w:rPr>
          <w:bCs/>
          <w:i/>
        </w:rPr>
        <w:t>b)</w:t>
      </w:r>
      <w:r w:rsidRPr="00DE1DC9">
        <w:rPr>
          <w:bCs/>
        </w:rPr>
        <w:t xml:space="preserve"> pont </w:t>
      </w:r>
      <w:proofErr w:type="spellStart"/>
      <w:r w:rsidRPr="001A4CAD">
        <w:rPr>
          <w:bCs/>
          <w:i/>
        </w:rPr>
        <w:t>ba</w:t>
      </w:r>
      <w:proofErr w:type="spellEnd"/>
      <w:r w:rsidRPr="001A4CAD">
        <w:rPr>
          <w:bCs/>
          <w:i/>
        </w:rPr>
        <w:t>)</w:t>
      </w:r>
      <w:r w:rsidRPr="00DE1DC9">
        <w:rPr>
          <w:bCs/>
        </w:rPr>
        <w:t xml:space="preserve"> alpontja szerinti intézkedés alól mentesül</w:t>
      </w:r>
    </w:p>
    <w:p w14:paraId="31207688" w14:textId="77777777" w:rsidR="00DE1DC9" w:rsidRDefault="00DE1DC9" w:rsidP="00DE1DC9">
      <w:pPr>
        <w:spacing w:after="60" w:line="264" w:lineRule="auto"/>
        <w:ind w:firstLine="198"/>
        <w:jc w:val="both"/>
      </w:pPr>
      <w:proofErr w:type="gramStart"/>
      <w:r w:rsidRPr="001A4CAD">
        <w:rPr>
          <w:i/>
        </w:rPr>
        <w:t>a</w:t>
      </w:r>
      <w:proofErr w:type="gramEnd"/>
      <w:r w:rsidRPr="001A4CAD">
        <w:rPr>
          <w:i/>
        </w:rPr>
        <w:t>)</w:t>
      </w:r>
      <w:r>
        <w:tab/>
        <w:t>azon gépjármű, amelynek forgalmi engedélye az alábbi környezetvédelmi osztályt jelölő kód valamelyikét tartalmazza:</w:t>
      </w:r>
    </w:p>
    <w:p w14:paraId="457019D8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aa</w:t>
      </w:r>
      <w:proofErr w:type="spellEnd"/>
      <w:r w:rsidRPr="001A4CAD">
        <w:rPr>
          <w:i/>
        </w:rPr>
        <w:t>)</w:t>
      </w:r>
      <w:r>
        <w:tab/>
        <w:t xml:space="preserve">„5”, </w:t>
      </w:r>
    </w:p>
    <w:p w14:paraId="789C5685" w14:textId="77777777" w:rsidR="00DE1DC9" w:rsidRDefault="00DE1DC9" w:rsidP="00DE1DC9">
      <w:pPr>
        <w:spacing w:after="60" w:line="264" w:lineRule="auto"/>
        <w:ind w:firstLine="198"/>
        <w:jc w:val="both"/>
      </w:pPr>
      <w:proofErr w:type="gramStart"/>
      <w:r w:rsidRPr="001A4CAD">
        <w:rPr>
          <w:i/>
        </w:rPr>
        <w:t>ab</w:t>
      </w:r>
      <w:proofErr w:type="gramEnd"/>
      <w:r w:rsidRPr="001A4CAD">
        <w:rPr>
          <w:i/>
        </w:rPr>
        <w:t>)</w:t>
      </w:r>
      <w:r>
        <w:tab/>
        <w:t xml:space="preserve">„5E”, </w:t>
      </w:r>
    </w:p>
    <w:p w14:paraId="20B03177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ac</w:t>
      </w:r>
      <w:proofErr w:type="spellEnd"/>
      <w:r w:rsidRPr="001A4CAD">
        <w:rPr>
          <w:i/>
        </w:rPr>
        <w:t>)</w:t>
      </w:r>
      <w:r>
        <w:tab/>
        <w:t xml:space="preserve">„5N”, </w:t>
      </w:r>
    </w:p>
    <w:p w14:paraId="22667388" w14:textId="77777777" w:rsidR="00DE1DC9" w:rsidRDefault="00DE1DC9" w:rsidP="00DE1DC9">
      <w:pPr>
        <w:spacing w:after="60" w:line="264" w:lineRule="auto"/>
        <w:ind w:firstLine="198"/>
        <w:jc w:val="both"/>
      </w:pPr>
      <w:proofErr w:type="gramStart"/>
      <w:r w:rsidRPr="001A4CAD">
        <w:rPr>
          <w:i/>
        </w:rPr>
        <w:t>ad</w:t>
      </w:r>
      <w:proofErr w:type="gramEnd"/>
      <w:r w:rsidRPr="001A4CAD">
        <w:rPr>
          <w:i/>
        </w:rPr>
        <w:t>)</w:t>
      </w:r>
      <w:r>
        <w:tab/>
        <w:t xml:space="preserve">„5P”, </w:t>
      </w:r>
    </w:p>
    <w:p w14:paraId="4F6ADEF4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ae</w:t>
      </w:r>
      <w:proofErr w:type="spellEnd"/>
      <w:r w:rsidRPr="001A4CAD">
        <w:rPr>
          <w:i/>
        </w:rPr>
        <w:t>)</w:t>
      </w:r>
      <w:r>
        <w:tab/>
        <w:t>„5Z”,</w:t>
      </w:r>
    </w:p>
    <w:p w14:paraId="51F81978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af</w:t>
      </w:r>
      <w:proofErr w:type="spellEnd"/>
      <w:r w:rsidRPr="001A4CAD">
        <w:rPr>
          <w:i/>
        </w:rPr>
        <w:t>)</w:t>
      </w:r>
      <w:r>
        <w:tab/>
        <w:t>„6”,</w:t>
      </w:r>
    </w:p>
    <w:p w14:paraId="35F600D6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ag</w:t>
      </w:r>
      <w:proofErr w:type="spellEnd"/>
      <w:r w:rsidRPr="001A4CAD">
        <w:rPr>
          <w:i/>
        </w:rPr>
        <w:t>)</w:t>
      </w:r>
      <w:r>
        <w:tab/>
        <w:t>„9”,</w:t>
      </w:r>
    </w:p>
    <w:p w14:paraId="398AEF54" w14:textId="77777777" w:rsidR="00DE1DC9" w:rsidRDefault="00DE1DC9" w:rsidP="00DE1DC9">
      <w:pPr>
        <w:spacing w:after="60" w:line="264" w:lineRule="auto"/>
        <w:ind w:firstLine="198"/>
        <w:jc w:val="both"/>
      </w:pPr>
      <w:proofErr w:type="gramStart"/>
      <w:r w:rsidRPr="001A4CAD">
        <w:rPr>
          <w:i/>
        </w:rPr>
        <w:t>ah</w:t>
      </w:r>
      <w:proofErr w:type="gramEnd"/>
      <w:r w:rsidRPr="001A4CAD">
        <w:rPr>
          <w:i/>
        </w:rPr>
        <w:t>)</w:t>
      </w:r>
      <w:r>
        <w:tab/>
        <w:t>„14”, ha a gépjármű hajtóanyaga a forgalmi engedély adata szerint benzin,</w:t>
      </w:r>
    </w:p>
    <w:p w14:paraId="220C3E56" w14:textId="77777777" w:rsidR="00DE1DC9" w:rsidRDefault="00DE1DC9" w:rsidP="00DE1DC9">
      <w:pPr>
        <w:spacing w:after="60" w:line="264" w:lineRule="auto"/>
        <w:ind w:firstLine="198"/>
        <w:jc w:val="both"/>
      </w:pPr>
      <w:proofErr w:type="spellStart"/>
      <w:r w:rsidRPr="001A4CAD">
        <w:rPr>
          <w:i/>
        </w:rPr>
        <w:t>ai</w:t>
      </w:r>
      <w:proofErr w:type="spellEnd"/>
      <w:r w:rsidRPr="001A4CAD">
        <w:rPr>
          <w:i/>
        </w:rPr>
        <w:t>)</w:t>
      </w:r>
      <w:r>
        <w:tab/>
        <w:t>„15”, vagy</w:t>
      </w:r>
    </w:p>
    <w:p w14:paraId="4AC03465" w14:textId="77777777" w:rsidR="00DE1DC9" w:rsidRDefault="00DE1DC9" w:rsidP="00DE1DC9">
      <w:pPr>
        <w:spacing w:after="60" w:line="264" w:lineRule="auto"/>
        <w:ind w:firstLine="198"/>
        <w:jc w:val="both"/>
      </w:pPr>
      <w:proofErr w:type="gramStart"/>
      <w:r w:rsidRPr="001A4CAD">
        <w:rPr>
          <w:i/>
        </w:rPr>
        <w:t>aj</w:t>
      </w:r>
      <w:proofErr w:type="gramEnd"/>
      <w:r w:rsidRPr="001A4CAD">
        <w:rPr>
          <w:i/>
        </w:rPr>
        <w:t>)</w:t>
      </w:r>
      <w:r>
        <w:tab/>
        <w:t xml:space="preserve">„16”; </w:t>
      </w:r>
    </w:p>
    <w:p w14:paraId="1810CD07" w14:textId="4AA6E7A6" w:rsidR="00DE1DC9" w:rsidRDefault="00DE1DC9" w:rsidP="00DE1DC9">
      <w:pPr>
        <w:spacing w:after="60" w:line="264" w:lineRule="auto"/>
        <w:ind w:firstLine="198"/>
        <w:jc w:val="both"/>
      </w:pPr>
      <w:r w:rsidRPr="001A4CAD">
        <w:rPr>
          <w:i/>
        </w:rPr>
        <w:t>b)</w:t>
      </w:r>
      <w:r>
        <w:t xml:space="preserve"> azon gépjármű, amelynek forgalmi engedélye a 2019. október 1-jén hatályos legkedvezőbb környezetvédelmi osztályt jelölő kódoknál is kedvezőbb környezetvédelmi tulajdonságot jelentő kód valamelyikét tartalmazza.</w:t>
      </w:r>
    </w:p>
    <w:p w14:paraId="4DE81264" w14:textId="5AC1AD22" w:rsidR="00DE1DC9" w:rsidRDefault="00DE1DC9" w:rsidP="00FB4F94">
      <w:pPr>
        <w:spacing w:after="60" w:line="264" w:lineRule="auto"/>
        <w:ind w:firstLine="198"/>
        <w:jc w:val="both"/>
      </w:pPr>
    </w:p>
    <w:p w14:paraId="410376BF" w14:textId="77777777"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lastRenderedPageBreak/>
        <w:t>VI. Vegyes és záró rendelkezések</w:t>
      </w:r>
    </w:p>
    <w:p w14:paraId="410376C0" w14:textId="77777777" w:rsidR="00BD151A" w:rsidRPr="00774F38" w:rsidRDefault="00575E66" w:rsidP="001A4CAD">
      <w:pPr>
        <w:spacing w:after="60" w:line="264" w:lineRule="auto"/>
        <w:ind w:firstLine="198"/>
        <w:jc w:val="both"/>
      </w:pPr>
      <w:r w:rsidRPr="00774F38">
        <w:t>11. §</w:t>
      </w:r>
      <w:r w:rsidR="00BD151A" w:rsidRPr="00774F38">
        <w:t xml:space="preserve"> (1) A Rendelet 9. § </w:t>
      </w:r>
      <w:r w:rsidR="00BD151A" w:rsidRPr="00774F38">
        <w:rPr>
          <w:i/>
        </w:rPr>
        <w:t>b)-c)</w:t>
      </w:r>
      <w:r w:rsidR="00BD151A" w:rsidRPr="00774F38">
        <w:t xml:space="preserve"> pontjaiban foglalt korlátozások és tilalmak</w:t>
      </w:r>
      <w:r w:rsidR="00FB6733" w:rsidRPr="00774F38">
        <w:t>, valamint a</w:t>
      </w:r>
      <w:r w:rsidR="00774F38">
        <w:t xml:space="preserve"> 4/A. §</w:t>
      </w:r>
      <w:r w:rsidR="00774F38">
        <w:br/>
      </w:r>
      <w:r w:rsidR="00BD151A" w:rsidRPr="00774F38">
        <w:rPr>
          <w:i/>
        </w:rPr>
        <w:t>d)</w:t>
      </w:r>
      <w:r w:rsidR="00BD151A" w:rsidRPr="00774F38">
        <w:t xml:space="preserve"> pontja szerinti tilalom betartását – a vonatkozó jogszabályok szerint – az illetékes hatóságok ellenőrzik.</w:t>
      </w:r>
    </w:p>
    <w:p w14:paraId="410376C1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Az (1) bekezdésben meghatározott hatóságok az elrendelt korlátozások megszegőivel szemben eljárást kezdeményeznek.</w:t>
      </w:r>
    </w:p>
    <w:p w14:paraId="410376C2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12. §</w:t>
      </w:r>
      <w:r w:rsidRPr="00FB4F94">
        <w:t xml:space="preserve"> (1) Ez a rendelet - a (2) bekezdésben foglalt kivétellel - a kihirdetését követő napon lép hatályba.</w:t>
      </w:r>
    </w:p>
    <w:p w14:paraId="410376C3" w14:textId="77777777"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</w:t>
      </w:r>
    </w:p>
    <w:p w14:paraId="410376C4" w14:textId="77777777"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 xml:space="preserve">(3) E rendelet hatálybalépésével egyidejűleg hatályát veszti a füstködriadó-tervről szóló 48/2003. (IX. 19.) Főv. Kgy. </w:t>
      </w:r>
      <w:proofErr w:type="gramStart"/>
      <w:r w:rsidRPr="00FB4F94">
        <w:t>rendelet</w:t>
      </w:r>
      <w:proofErr w:type="gramEnd"/>
      <w:r w:rsidRPr="00FB4F94">
        <w:t xml:space="preserve">, valamint az azt módosító 31/2006. (VI. 12.) Főv. Kgy. </w:t>
      </w:r>
      <w:proofErr w:type="gramStart"/>
      <w:r w:rsidRPr="00FB4F94">
        <w:t>rendelet</w:t>
      </w:r>
      <w:proofErr w:type="gramEnd"/>
      <w:r w:rsidRPr="00FB4F94">
        <w:t>.</w:t>
      </w:r>
    </w:p>
    <w:p w14:paraId="410376C5" w14:textId="77777777" w:rsidR="00E152C0" w:rsidRPr="00FB4F94" w:rsidRDefault="00E152C0" w:rsidP="00FB4F94">
      <w:pPr>
        <w:spacing w:after="60" w:line="264" w:lineRule="auto"/>
        <w:ind w:firstLine="198"/>
        <w:jc w:val="both"/>
      </w:pPr>
      <w:bookmarkStart w:id="0" w:name="_GoBack"/>
      <w:bookmarkEnd w:id="0"/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2"/>
      </w:tblGrid>
      <w:tr w:rsidR="00575E66" w:rsidRPr="00FB4F94" w14:paraId="410376C8" w14:textId="77777777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10376C6" w14:textId="77777777"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dr. Tiba Zsolt s. k.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10376C7" w14:textId="77777777"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dr. Demszky Gábor s. k.</w:t>
            </w:r>
          </w:p>
        </w:tc>
      </w:tr>
      <w:tr w:rsidR="00575E66" w:rsidRPr="001A4CAD" w14:paraId="410376CB" w14:textId="77777777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10376C9" w14:textId="77777777" w:rsidR="00575E66" w:rsidRPr="001A4CAD" w:rsidRDefault="00575E66" w:rsidP="00FB4F94">
            <w:pPr>
              <w:spacing w:after="60" w:line="264" w:lineRule="auto"/>
              <w:ind w:left="56" w:right="56"/>
              <w:jc w:val="center"/>
              <w:rPr>
                <w:i/>
              </w:rPr>
            </w:pPr>
            <w:r w:rsidRPr="001A4CAD">
              <w:rPr>
                <w:i/>
              </w:rPr>
              <w:t>főjegyző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10376CA" w14:textId="77777777" w:rsidR="00575E66" w:rsidRPr="001A4CAD" w:rsidRDefault="00575E66" w:rsidP="00FB4F94">
            <w:pPr>
              <w:spacing w:after="60" w:line="264" w:lineRule="auto"/>
              <w:ind w:left="56" w:right="56"/>
              <w:jc w:val="center"/>
              <w:rPr>
                <w:i/>
              </w:rPr>
            </w:pPr>
            <w:r w:rsidRPr="001A4CAD">
              <w:rPr>
                <w:i/>
              </w:rPr>
              <w:t>főpolgármester</w:t>
            </w:r>
          </w:p>
        </w:tc>
      </w:tr>
    </w:tbl>
    <w:p w14:paraId="410376CC" w14:textId="77777777" w:rsidR="00575E66" w:rsidRPr="00FB4F94" w:rsidRDefault="00575E66" w:rsidP="00FB4F94">
      <w:pPr>
        <w:spacing w:after="60" w:line="264" w:lineRule="auto"/>
        <w:jc w:val="both"/>
      </w:pPr>
    </w:p>
    <w:sectPr w:rsidR="00575E66" w:rsidRPr="00FB4F94" w:rsidSect="00EC4B38">
      <w:headerReference w:type="default" r:id="rId9"/>
      <w:footerReference w:type="default" r:id="rId10"/>
      <w:pgSz w:w="12240" w:h="15840"/>
      <w:pgMar w:top="1417" w:right="1417" w:bottom="1418" w:left="1417" w:header="708" w:footer="8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A084" w14:textId="77777777" w:rsidR="00283905" w:rsidRDefault="00283905">
      <w:r>
        <w:separator/>
      </w:r>
    </w:p>
  </w:endnote>
  <w:endnote w:type="continuationSeparator" w:id="0">
    <w:p w14:paraId="033ACF81" w14:textId="77777777" w:rsidR="00283905" w:rsidRDefault="002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90095"/>
      <w:docPartObj>
        <w:docPartGallery w:val="Page Numbers (Bottom of Page)"/>
        <w:docPartUnique/>
      </w:docPartObj>
    </w:sdtPr>
    <w:sdtEndPr/>
    <w:sdtContent>
      <w:p w14:paraId="410376D3" w14:textId="3AD15382" w:rsidR="00FB4F94" w:rsidRDefault="00FB4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A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EE7E" w14:textId="77777777" w:rsidR="00283905" w:rsidRDefault="00283905">
      <w:r>
        <w:separator/>
      </w:r>
    </w:p>
  </w:footnote>
  <w:footnote w:type="continuationSeparator" w:id="0">
    <w:p w14:paraId="28220CD2" w14:textId="77777777" w:rsidR="00283905" w:rsidRDefault="0028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76D1" w14:textId="77777777" w:rsidR="00574166" w:rsidRDefault="00574166" w:rsidP="00574166">
    <w:pPr>
      <w:pStyle w:val="lfej"/>
      <w:spacing w:after="120"/>
      <w:jc w:val="right"/>
    </w:pPr>
    <w:r w:rsidRPr="002D6CE9">
      <w:t xml:space="preserve">Hatály: </w:t>
    </w:r>
    <w:r w:rsidRPr="00105432">
      <w:t>201</w:t>
    </w:r>
    <w:r w:rsidR="00EF40ED">
      <w:t>9</w:t>
    </w:r>
    <w:r w:rsidRPr="00105432">
      <w:t>.</w:t>
    </w:r>
    <w:r w:rsidR="00EF40ED">
      <w:t xml:space="preserve"> </w:t>
    </w:r>
    <w:r w:rsidR="00105432">
      <w:t xml:space="preserve">október </w:t>
    </w:r>
    <w:r w:rsidR="00BD4DF4" w:rsidRPr="00105432">
      <w:t>1</w:t>
    </w:r>
    <w:r w:rsidRPr="00105432">
      <w:t xml:space="preserve">. </w:t>
    </w:r>
    <w:r w:rsidR="00CE47A8">
      <w:t>–</w:t>
    </w:r>
    <w:r w:rsidRPr="00105432">
      <w:t xml:space="preserve"> </w:t>
    </w:r>
  </w:p>
  <w:p w14:paraId="410376D2" w14:textId="77777777" w:rsidR="00FB4F94" w:rsidRPr="00FB4F94" w:rsidRDefault="00FB4F94" w:rsidP="00574166">
    <w:pPr>
      <w:pStyle w:val="lfej"/>
      <w:pBdr>
        <w:bottom w:val="single" w:sz="4" w:space="1" w:color="auto"/>
      </w:pBdr>
      <w:spacing w:after="240"/>
      <w:jc w:val="center"/>
      <w:rPr>
        <w:b/>
      </w:rPr>
    </w:pPr>
    <w:r w:rsidRPr="00FB4F94">
      <w:rPr>
        <w:b/>
      </w:rPr>
      <w:t xml:space="preserve">69/2008. (XII. 10.) Főv. Kgy. </w:t>
    </w:r>
    <w:proofErr w:type="gramStart"/>
    <w:r w:rsidRPr="00FB4F94">
      <w:rPr>
        <w:b/>
      </w:rPr>
      <w:t>rendelet</w:t>
    </w:r>
    <w:proofErr w:type="gramEnd"/>
    <w:r w:rsidRPr="00FB4F94">
      <w:rPr>
        <w:b/>
      </w:rPr>
      <w:br/>
      <w:t>Budapest Főváros szmogriadótervéről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4"/>
    <w:rsid w:val="000A60AD"/>
    <w:rsid w:val="000C7AA1"/>
    <w:rsid w:val="000F1214"/>
    <w:rsid w:val="00105432"/>
    <w:rsid w:val="00130026"/>
    <w:rsid w:val="0014602E"/>
    <w:rsid w:val="001503BA"/>
    <w:rsid w:val="00155324"/>
    <w:rsid w:val="001A4CAD"/>
    <w:rsid w:val="001E0FA4"/>
    <w:rsid w:val="0024601A"/>
    <w:rsid w:val="00283905"/>
    <w:rsid w:val="002D6CE9"/>
    <w:rsid w:val="003F64F2"/>
    <w:rsid w:val="0041626E"/>
    <w:rsid w:val="004E37FC"/>
    <w:rsid w:val="004F3B90"/>
    <w:rsid w:val="004F491E"/>
    <w:rsid w:val="00513332"/>
    <w:rsid w:val="005547CD"/>
    <w:rsid w:val="00574166"/>
    <w:rsid w:val="00575E66"/>
    <w:rsid w:val="005C2F15"/>
    <w:rsid w:val="005E1A50"/>
    <w:rsid w:val="005E3E91"/>
    <w:rsid w:val="00610B13"/>
    <w:rsid w:val="00644F5D"/>
    <w:rsid w:val="007072B1"/>
    <w:rsid w:val="00731364"/>
    <w:rsid w:val="00774F38"/>
    <w:rsid w:val="0088050C"/>
    <w:rsid w:val="00993DFE"/>
    <w:rsid w:val="00A10989"/>
    <w:rsid w:val="00A757A4"/>
    <w:rsid w:val="00A94385"/>
    <w:rsid w:val="00A96106"/>
    <w:rsid w:val="00AC3646"/>
    <w:rsid w:val="00B60E24"/>
    <w:rsid w:val="00B72556"/>
    <w:rsid w:val="00B92612"/>
    <w:rsid w:val="00BD151A"/>
    <w:rsid w:val="00BD4DF4"/>
    <w:rsid w:val="00C27E31"/>
    <w:rsid w:val="00C8073B"/>
    <w:rsid w:val="00C87D88"/>
    <w:rsid w:val="00CD4BB3"/>
    <w:rsid w:val="00CE050C"/>
    <w:rsid w:val="00CE47A8"/>
    <w:rsid w:val="00D20A82"/>
    <w:rsid w:val="00D40DD7"/>
    <w:rsid w:val="00D6753A"/>
    <w:rsid w:val="00D94508"/>
    <w:rsid w:val="00DE1DC9"/>
    <w:rsid w:val="00DE557B"/>
    <w:rsid w:val="00DE620E"/>
    <w:rsid w:val="00E0592E"/>
    <w:rsid w:val="00E152C0"/>
    <w:rsid w:val="00E6007D"/>
    <w:rsid w:val="00EC4B38"/>
    <w:rsid w:val="00EF40ED"/>
    <w:rsid w:val="00FB4F94"/>
    <w:rsid w:val="00FB6733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37664"/>
  <w14:defaultImageDpi w14:val="0"/>
  <w15:docId w15:val="{B22C9D47-CD83-4068-A512-011BCD5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CE9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CE9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385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DB913-3661-44C8-843E-8D84FF5D2202}"/>
</file>

<file path=customXml/itemProps2.xml><?xml version="1.0" encoding="utf-8"?>
<ds:datastoreItem xmlns:ds="http://schemas.openxmlformats.org/officeDocument/2006/customXml" ds:itemID="{C6089455-2E65-47D5-A727-8F536795D59F}"/>
</file>

<file path=customXml/itemProps3.xml><?xml version="1.0" encoding="utf-8"?>
<ds:datastoreItem xmlns:ds="http://schemas.openxmlformats.org/officeDocument/2006/customXml" ds:itemID="{B4968E70-EB49-43E4-A23B-1164F056D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1996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Zsolt</dc:creator>
  <cp:keywords/>
  <dc:description/>
  <cp:lastModifiedBy>Molnár Zsolt</cp:lastModifiedBy>
  <cp:revision>9</cp:revision>
  <dcterms:created xsi:type="dcterms:W3CDTF">2019-05-29T09:00:00Z</dcterms:created>
  <dcterms:modified xsi:type="dcterms:W3CDTF">2019-05-29T09:31:00Z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