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7A69D0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Tájékoztató honlapra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Pr="007A69D0">
        <w:rPr>
          <w:rFonts w:ascii="Arial" w:hAnsi="Arial" w:cs="Arial"/>
          <w:b/>
          <w:sz w:val="24"/>
          <w:szCs w:val="24"/>
        </w:rPr>
        <w:t>„Közvilágítási célú energiaracionalizá</w:t>
      </w:r>
      <w:r w:rsidR="0019089A">
        <w:rPr>
          <w:rFonts w:ascii="Arial" w:hAnsi="Arial" w:cs="Arial"/>
          <w:b/>
          <w:sz w:val="24"/>
          <w:szCs w:val="24"/>
        </w:rPr>
        <w:t>lás Budapest Főváros területén”</w:t>
      </w:r>
      <w:r w:rsidRPr="007A69D0">
        <w:rPr>
          <w:rFonts w:ascii="Arial" w:hAnsi="Arial" w:cs="Arial"/>
          <w:b/>
          <w:sz w:val="24"/>
          <w:szCs w:val="24"/>
        </w:rPr>
        <w:t>, azonosít</w:t>
      </w:r>
      <w:r w:rsidR="00276F6A">
        <w:rPr>
          <w:rFonts w:ascii="Arial" w:hAnsi="Arial" w:cs="Arial"/>
          <w:b/>
          <w:sz w:val="24"/>
          <w:szCs w:val="24"/>
        </w:rPr>
        <w:t>ó szám: KEOP-5.5.0/A/12-2013-00</w:t>
      </w:r>
      <w:r w:rsidRPr="007A69D0">
        <w:rPr>
          <w:rFonts w:ascii="Arial" w:hAnsi="Arial" w:cs="Arial"/>
          <w:b/>
          <w:sz w:val="24"/>
          <w:szCs w:val="24"/>
        </w:rPr>
        <w:t>6</w:t>
      </w:r>
      <w:r w:rsidR="00276F6A">
        <w:rPr>
          <w:rFonts w:ascii="Arial" w:hAnsi="Arial" w:cs="Arial"/>
          <w:b/>
          <w:sz w:val="24"/>
          <w:szCs w:val="24"/>
        </w:rPr>
        <w:t>7</w:t>
      </w:r>
      <w:r w:rsidR="00DD4376" w:rsidRPr="007A69D0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276F6A" w:rsidRPr="00B87CE4" w:rsidRDefault="00276F6A" w:rsidP="00276F6A">
      <w:pPr>
        <w:rPr>
          <w:rFonts w:ascii="Arial" w:hAnsi="Arial" w:cs="Arial"/>
          <w:noProof/>
          <w:sz w:val="20"/>
          <w:szCs w:val="20"/>
          <w:lang w:eastAsia="hu-HU"/>
        </w:rPr>
      </w:pPr>
      <w:r w:rsidRPr="00B87CE4">
        <w:rPr>
          <w:rFonts w:ascii="Arial" w:hAnsi="Arial" w:cs="Arial"/>
          <w:noProof/>
          <w:sz w:val="20"/>
          <w:szCs w:val="20"/>
          <w:lang w:eastAsia="hu-HU"/>
        </w:rPr>
        <w:t>Előzmény:</w:t>
      </w:r>
    </w:p>
    <w:p w:rsidR="00276F6A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 xml:space="preserve">Budapest Főváros Önkormányzata 2013. február 11-én pályázatot nyújtott be a KEOP-5.5.0/A/12 jelű konstrukcióban, „Közvilágítási célú energiaracionalizálás Budapest Főváros területén” címmel. A projektjavaslatot a Környezet és Energia Operatív Program Irányító Hatóság vezetője 2015.01.08-án </w:t>
      </w:r>
      <w:r w:rsidRPr="00B87CE4">
        <w:rPr>
          <w:b/>
          <w:sz w:val="20"/>
          <w:szCs w:val="20"/>
        </w:rPr>
        <w:t>127 138 113 Ft</w:t>
      </w:r>
      <w:r w:rsidRPr="00B87CE4">
        <w:rPr>
          <w:sz w:val="20"/>
          <w:szCs w:val="20"/>
        </w:rPr>
        <w:t xml:space="preserve"> összegű támogatásra érdemesnek ítélte. A Támogatási Szerződés 2015. márius 26-án aláírásra került. </w:t>
      </w:r>
    </w:p>
    <w:p w:rsidR="00276F6A" w:rsidRDefault="0030032E" w:rsidP="00276F6A">
      <w:pPr>
        <w:pStyle w:val="BPmegszlts"/>
        <w:spacing w:before="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sz w:val="20"/>
          <w:szCs w:val="20"/>
        </w:rPr>
        <w:t xml:space="preserve">A Támogatási Szerződés módosítása vált szükségessé, ugyanis </w:t>
      </w:r>
      <w:r>
        <w:rPr>
          <w:rFonts w:ascii="Verdana" w:hAnsi="Verdana"/>
          <w:sz w:val="18"/>
          <w:szCs w:val="18"/>
        </w:rPr>
        <w:t>a pályázat egyik eleme „</w:t>
      </w:r>
      <w:r w:rsidRPr="00DF4104">
        <w:rPr>
          <w:rFonts w:ascii="Verdana" w:hAnsi="Verdana"/>
          <w:sz w:val="18"/>
          <w:szCs w:val="18"/>
        </w:rPr>
        <w:t>A Rákóczi híd közvilágításának energiatakarékos megújítás</w:t>
      </w:r>
      <w:r>
        <w:rPr>
          <w:rFonts w:ascii="Verdana" w:hAnsi="Verdana"/>
          <w:sz w:val="18"/>
          <w:szCs w:val="18"/>
        </w:rPr>
        <w:t xml:space="preserve">a” </w:t>
      </w:r>
      <w:r w:rsidRPr="00DF4104">
        <w:rPr>
          <w:rFonts w:ascii="Verdana" w:hAnsi="Verdana"/>
          <w:sz w:val="18"/>
          <w:szCs w:val="18"/>
        </w:rPr>
        <w:t>2014. november 30-án befejeződőtt</w:t>
      </w:r>
      <w:r>
        <w:rPr>
          <w:rFonts w:ascii="Verdana" w:hAnsi="Verdana"/>
          <w:sz w:val="18"/>
          <w:szCs w:val="18"/>
        </w:rPr>
        <w:t xml:space="preserve">, így a projektelem megvalósult. A Nemzeti Fejlesztési Minisztérium levele alapján a projekt ezen részére támogatás nem vehető igénybe, a költségei nem elszámolhatók. Azonban a projekt része marad továbbra is műszakilag, valamint az indikátorok teljesítése érdekében. </w:t>
      </w:r>
    </w:p>
    <w:p w:rsidR="0030032E" w:rsidRDefault="0030032E" w:rsidP="00276F6A">
      <w:pPr>
        <w:pStyle w:val="BPmegszlts"/>
        <w:spacing w:before="0" w:after="0" w:line="240" w:lineRule="auto"/>
        <w:jc w:val="both"/>
        <w:rPr>
          <w:rFonts w:ascii="Verdana" w:hAnsi="Verdana"/>
          <w:sz w:val="18"/>
          <w:szCs w:val="18"/>
        </w:rPr>
      </w:pPr>
    </w:p>
    <w:p w:rsidR="000C358B" w:rsidRDefault="000C358B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projekt összköltsége és támogatás tartalma a 7. számú Változás bejelentéssel összhangban csökkent:</w:t>
      </w:r>
    </w:p>
    <w:p w:rsidR="0030032E" w:rsidRPr="00B87CE4" w:rsidRDefault="000C358B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>A projekt finanszírozása: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 xml:space="preserve">A projekt elszámolható összköltsége: </w:t>
      </w:r>
      <w:r w:rsidR="0030032E">
        <w:rPr>
          <w:sz w:val="20"/>
          <w:szCs w:val="20"/>
        </w:rPr>
        <w:t>3</w:t>
      </w:r>
      <w:r w:rsidR="000C358B">
        <w:rPr>
          <w:sz w:val="20"/>
          <w:szCs w:val="20"/>
        </w:rPr>
        <w:t>5</w:t>
      </w:r>
      <w:r w:rsidRPr="00B87CE4">
        <w:rPr>
          <w:sz w:val="20"/>
          <w:szCs w:val="20"/>
        </w:rPr>
        <w:t>.</w:t>
      </w:r>
      <w:r w:rsidR="0030032E">
        <w:rPr>
          <w:sz w:val="20"/>
          <w:szCs w:val="20"/>
        </w:rPr>
        <w:t>3</w:t>
      </w:r>
      <w:r w:rsidR="000C358B">
        <w:rPr>
          <w:sz w:val="20"/>
          <w:szCs w:val="20"/>
        </w:rPr>
        <w:t>10</w:t>
      </w:r>
      <w:r w:rsidRPr="00B87CE4">
        <w:rPr>
          <w:sz w:val="20"/>
          <w:szCs w:val="20"/>
        </w:rPr>
        <w:t>.</w:t>
      </w:r>
      <w:r w:rsidR="000C358B">
        <w:rPr>
          <w:sz w:val="20"/>
          <w:szCs w:val="20"/>
        </w:rPr>
        <w:t>3</w:t>
      </w:r>
      <w:r w:rsidR="0030032E">
        <w:rPr>
          <w:sz w:val="20"/>
          <w:szCs w:val="20"/>
        </w:rPr>
        <w:t>17</w:t>
      </w:r>
      <w:r w:rsidRPr="00B87CE4">
        <w:rPr>
          <w:sz w:val="20"/>
          <w:szCs w:val="20"/>
        </w:rPr>
        <w:t xml:space="preserve"> Ft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 xml:space="preserve">A támogatás mértéke: </w:t>
      </w:r>
      <w:r w:rsidR="0030032E">
        <w:rPr>
          <w:sz w:val="20"/>
          <w:szCs w:val="20"/>
        </w:rPr>
        <w:t>3</w:t>
      </w:r>
      <w:r w:rsidR="000C358B">
        <w:rPr>
          <w:sz w:val="20"/>
          <w:szCs w:val="20"/>
        </w:rPr>
        <w:t>0</w:t>
      </w:r>
      <w:r w:rsidR="0030032E">
        <w:rPr>
          <w:sz w:val="20"/>
          <w:szCs w:val="20"/>
        </w:rPr>
        <w:t>.</w:t>
      </w:r>
      <w:r w:rsidR="000C358B">
        <w:rPr>
          <w:sz w:val="20"/>
          <w:szCs w:val="20"/>
        </w:rPr>
        <w:t>013</w:t>
      </w:r>
      <w:r w:rsidRPr="00B87CE4">
        <w:rPr>
          <w:sz w:val="20"/>
          <w:szCs w:val="20"/>
        </w:rPr>
        <w:t>.</w:t>
      </w:r>
      <w:r w:rsidR="000C358B">
        <w:rPr>
          <w:sz w:val="20"/>
          <w:szCs w:val="20"/>
        </w:rPr>
        <w:t>769</w:t>
      </w:r>
      <w:r w:rsidRPr="00B87CE4">
        <w:rPr>
          <w:sz w:val="20"/>
          <w:szCs w:val="20"/>
        </w:rPr>
        <w:t xml:space="preserve"> Ft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>A támogatási intenzítása: 85 %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 xml:space="preserve">Saját forrás: </w:t>
      </w:r>
      <w:r w:rsidR="0030032E">
        <w:rPr>
          <w:sz w:val="20"/>
          <w:szCs w:val="20"/>
        </w:rPr>
        <w:t>5</w:t>
      </w:r>
      <w:r w:rsidRPr="00B87CE4">
        <w:rPr>
          <w:sz w:val="20"/>
          <w:szCs w:val="20"/>
        </w:rPr>
        <w:t>.</w:t>
      </w:r>
      <w:r w:rsidR="000C358B">
        <w:rPr>
          <w:sz w:val="20"/>
          <w:szCs w:val="20"/>
        </w:rPr>
        <w:t>296</w:t>
      </w:r>
      <w:r w:rsidRPr="00B87CE4">
        <w:rPr>
          <w:sz w:val="20"/>
          <w:szCs w:val="20"/>
        </w:rPr>
        <w:t>.</w:t>
      </w:r>
      <w:r w:rsidR="000C358B">
        <w:rPr>
          <w:sz w:val="20"/>
          <w:szCs w:val="20"/>
        </w:rPr>
        <w:t>54</w:t>
      </w:r>
      <w:r w:rsidR="0030032E">
        <w:rPr>
          <w:sz w:val="20"/>
          <w:szCs w:val="20"/>
        </w:rPr>
        <w:t>8</w:t>
      </w:r>
      <w:r w:rsidRPr="00B87CE4">
        <w:rPr>
          <w:sz w:val="20"/>
          <w:szCs w:val="20"/>
        </w:rPr>
        <w:t xml:space="preserve"> Ft</w:t>
      </w: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</w:p>
    <w:p w:rsidR="00276F6A" w:rsidRPr="00B87CE4" w:rsidRDefault="00276F6A" w:rsidP="00276F6A">
      <w:pPr>
        <w:pStyle w:val="BPmegszlts"/>
        <w:spacing w:before="0" w:after="0" w:line="240" w:lineRule="auto"/>
        <w:jc w:val="both"/>
        <w:rPr>
          <w:sz w:val="20"/>
          <w:szCs w:val="20"/>
        </w:rPr>
      </w:pPr>
      <w:r w:rsidRPr="00B87CE4">
        <w:rPr>
          <w:sz w:val="20"/>
          <w:szCs w:val="20"/>
        </w:rPr>
        <w:t>A projekt célja:</w:t>
      </w:r>
    </w:p>
    <w:p w:rsidR="00276F6A" w:rsidRPr="00B87CE4" w:rsidRDefault="00276F6A" w:rsidP="00276F6A">
      <w:pPr>
        <w:rPr>
          <w:rFonts w:ascii="Arial" w:hAnsi="Arial" w:cs="Arial"/>
          <w:noProof/>
          <w:sz w:val="20"/>
          <w:szCs w:val="20"/>
          <w:lang w:eastAsia="hu-HU"/>
        </w:rPr>
      </w:pPr>
    </w:p>
    <w:p w:rsidR="00276F6A" w:rsidRPr="00B87CE4" w:rsidRDefault="00276F6A" w:rsidP="00276F6A">
      <w:pPr>
        <w:pStyle w:val="BPszvegtest"/>
        <w:spacing w:line="240" w:lineRule="auto"/>
        <w:rPr>
          <w:sz w:val="20"/>
          <w:szCs w:val="20"/>
        </w:rPr>
      </w:pPr>
      <w:r w:rsidRPr="00B87CE4">
        <w:rPr>
          <w:sz w:val="20"/>
          <w:szCs w:val="20"/>
        </w:rPr>
        <w:t>A konstrukció célja az energiahatékonyság és az energiatakarékosság fokozása a végfelhasználás területén. A konstrukció hozzájárul az épületek (különös tekintettel a központi és helyi költségvetési szervek épületeire és az egyéb középületekre, valamint a vállalkozások üzemi és irodaépületeikre is), energia-takarékosság, - hatékonyság fokozására irányuló beruházásainak megvalósításához.</w:t>
      </w:r>
    </w:p>
    <w:p w:rsidR="00276F6A" w:rsidRPr="00B87CE4" w:rsidRDefault="00276F6A" w:rsidP="00276F6A">
      <w:pPr>
        <w:pStyle w:val="BPszvegtest"/>
        <w:spacing w:line="240" w:lineRule="auto"/>
        <w:rPr>
          <w:bCs/>
          <w:sz w:val="20"/>
          <w:szCs w:val="20"/>
        </w:rPr>
      </w:pPr>
      <w:r w:rsidRPr="00B87CE4">
        <w:rPr>
          <w:bCs/>
          <w:sz w:val="20"/>
          <w:szCs w:val="20"/>
        </w:rPr>
        <w:t>Az energetikai hatékonyság fokozása hozzájárul az energiaellátás biztonságának a növeléséhez, az igen magas (75%-ot is meghaladó) energiaimport-függőség mérsékléséhez és a környezeti ártalmak csökkentéséhez, ezzel pedig az ország nemzetközi kötelezettségvállalásainak teljesítéséhez.</w:t>
      </w:r>
    </w:p>
    <w:p w:rsidR="00276F6A" w:rsidRPr="00B87CE4" w:rsidRDefault="00276F6A" w:rsidP="00276F6A">
      <w:pPr>
        <w:pStyle w:val="BPmegszlts"/>
        <w:spacing w:before="0" w:after="120" w:line="240" w:lineRule="auto"/>
        <w:jc w:val="both"/>
        <w:rPr>
          <w:b/>
          <w:sz w:val="20"/>
          <w:szCs w:val="20"/>
        </w:rPr>
      </w:pPr>
      <w:r w:rsidRPr="00B87CE4">
        <w:rPr>
          <w:sz w:val="20"/>
          <w:szCs w:val="20"/>
        </w:rPr>
        <w:t xml:space="preserve">A projekt keretében </w:t>
      </w:r>
      <w:r w:rsidR="0030032E">
        <w:rPr>
          <w:sz w:val="20"/>
          <w:szCs w:val="20"/>
        </w:rPr>
        <w:t>két</w:t>
      </w:r>
      <w:r w:rsidRPr="00B87CE4">
        <w:rPr>
          <w:sz w:val="20"/>
          <w:szCs w:val="20"/>
        </w:rPr>
        <w:t xml:space="preserve"> projektelemet érintő beruházás kerül megvalósításra</w:t>
      </w:r>
      <w:r w:rsidR="0030032E">
        <w:rPr>
          <w:sz w:val="20"/>
          <w:szCs w:val="20"/>
        </w:rPr>
        <w:t>, a Rákóczi híd már megvalósult</w:t>
      </w:r>
      <w:r w:rsidRPr="00B87CE4">
        <w:rPr>
          <w:sz w:val="20"/>
          <w:szCs w:val="20"/>
        </w:rPr>
        <w:t>:</w:t>
      </w:r>
    </w:p>
    <w:p w:rsidR="00276F6A" w:rsidRPr="00B87CE4" w:rsidRDefault="00276F6A" w:rsidP="00276F6A">
      <w:pPr>
        <w:pStyle w:val="BPmegszlts"/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b/>
          <w:sz w:val="20"/>
          <w:szCs w:val="20"/>
        </w:rPr>
      </w:pPr>
      <w:r w:rsidRPr="00B87CE4">
        <w:rPr>
          <w:b/>
          <w:sz w:val="20"/>
          <w:szCs w:val="20"/>
        </w:rPr>
        <w:lastRenderedPageBreak/>
        <w:t>A Rákóczi híd közvilágításának energiatakarékos megújítása</w:t>
      </w:r>
    </w:p>
    <w:p w:rsidR="00276F6A" w:rsidRPr="00B87CE4" w:rsidRDefault="00276F6A" w:rsidP="00276F6A">
      <w:pPr>
        <w:pStyle w:val="BPmegszlts"/>
        <w:spacing w:before="0" w:after="0" w:line="240" w:lineRule="auto"/>
        <w:ind w:left="720"/>
        <w:jc w:val="both"/>
        <w:rPr>
          <w:sz w:val="20"/>
          <w:szCs w:val="20"/>
        </w:rPr>
      </w:pPr>
      <w:r w:rsidRPr="00B87CE4">
        <w:rPr>
          <w:sz w:val="20"/>
          <w:szCs w:val="20"/>
        </w:rPr>
        <w:t>A projektelem célja a Rákóczi híd közvilágításának a jelenleg működő elavult rendszert helyettesítő korszerű, energiatakarékos megújítása. A várható  éves villamosenergia-megtakarítás mintegy 79.119 kWh, ami éves szinten mintegy 3 M Ft áramdíj megtakarítást jelent.</w:t>
      </w:r>
    </w:p>
    <w:p w:rsidR="00276F6A" w:rsidRPr="00B87CE4" w:rsidRDefault="00276F6A" w:rsidP="00276F6A">
      <w:pPr>
        <w:pStyle w:val="BPmegszlts"/>
        <w:numPr>
          <w:ilvl w:val="0"/>
          <w:numId w:val="1"/>
        </w:numPr>
        <w:spacing w:before="0" w:after="0" w:line="240" w:lineRule="auto"/>
        <w:jc w:val="both"/>
        <w:rPr>
          <w:b/>
          <w:sz w:val="20"/>
          <w:szCs w:val="20"/>
        </w:rPr>
      </w:pPr>
      <w:r w:rsidRPr="00B87CE4">
        <w:rPr>
          <w:b/>
          <w:sz w:val="20"/>
          <w:szCs w:val="20"/>
        </w:rPr>
        <w:t>Az óbudai Gázgyári lakótelepen meglévő nagymértékben elavult közvilágítás korszerű technológia felhasználásával történő megújítása</w:t>
      </w:r>
    </w:p>
    <w:p w:rsidR="00276F6A" w:rsidRPr="00B87CE4" w:rsidRDefault="00276F6A" w:rsidP="00276F6A">
      <w:pPr>
        <w:pStyle w:val="BPmegszlts"/>
        <w:spacing w:before="0" w:after="0" w:line="240" w:lineRule="auto"/>
        <w:ind w:left="709"/>
        <w:jc w:val="both"/>
        <w:rPr>
          <w:b/>
          <w:sz w:val="20"/>
          <w:szCs w:val="20"/>
        </w:rPr>
      </w:pPr>
      <w:r w:rsidRPr="00B87CE4">
        <w:rPr>
          <w:sz w:val="20"/>
          <w:szCs w:val="20"/>
        </w:rPr>
        <w:t>A Gázgyári lakótelep közvilágítási energiafelhasználásának jelentős csökkentése, a Budapesten még meglévő utolsó elavult higanylámpás közvilágítás modernizálásával. Emellett kiemelkedő jelentőségű, hogy létrejön Budapesten egy olyan tesztterület, ahol a LED-es lámpatestek és fényforrások üzemeltetési viszonyai tesztelhetők. A fejlesztéssel évi mintegy 67.134 kWh energia és mintegy 2,4 M Ft éves áramdíj takarítható meg.</w:t>
      </w:r>
    </w:p>
    <w:p w:rsidR="00276F6A" w:rsidRPr="00B87CE4" w:rsidRDefault="00276F6A" w:rsidP="00276F6A">
      <w:pPr>
        <w:pStyle w:val="BPmegszlts"/>
        <w:numPr>
          <w:ilvl w:val="0"/>
          <w:numId w:val="1"/>
        </w:numPr>
        <w:spacing w:before="0" w:after="0" w:line="240" w:lineRule="auto"/>
        <w:jc w:val="both"/>
        <w:rPr>
          <w:b/>
          <w:sz w:val="20"/>
          <w:szCs w:val="20"/>
        </w:rPr>
      </w:pPr>
      <w:r w:rsidRPr="00B87CE4">
        <w:rPr>
          <w:b/>
          <w:sz w:val="20"/>
          <w:szCs w:val="20"/>
        </w:rPr>
        <w:t>A Bartók Béla út éjszakai megvilágítás csökkentése energiamegtakarítási céllal</w:t>
      </w:r>
    </w:p>
    <w:p w:rsidR="00276F6A" w:rsidRPr="00B87CE4" w:rsidRDefault="00276F6A" w:rsidP="00276F6A">
      <w:pPr>
        <w:pStyle w:val="BPmegszlts"/>
        <w:spacing w:before="0" w:after="0" w:line="240" w:lineRule="auto"/>
        <w:ind w:left="709"/>
        <w:jc w:val="both"/>
        <w:rPr>
          <w:sz w:val="20"/>
          <w:szCs w:val="20"/>
        </w:rPr>
      </w:pPr>
      <w:r w:rsidRPr="00B87CE4">
        <w:rPr>
          <w:sz w:val="20"/>
          <w:szCs w:val="20"/>
        </w:rPr>
        <w:t xml:space="preserve">A jelenleg a Főváros tulajdonában levő, még korszerűnek tekinthető nagynyomású nátriumlámpás világítótestek belső szerelvényeinek cseréje kétfokozatú induktív előtét és átkapcsoló automatika beépítésével. A számított éves villamosenergia-megtakarítás 54.922 kWh/év, amely várhatóan mintegy évi </w:t>
      </w:r>
      <w:smartTag w:uri="urn:schemas-microsoft-com:office:smarttags" w:element="metricconverter">
        <w:smartTagPr>
          <w:attr w:name="ProductID" w:val="2,1 M"/>
        </w:smartTagPr>
        <w:r w:rsidRPr="00B87CE4">
          <w:rPr>
            <w:sz w:val="20"/>
            <w:szCs w:val="20"/>
          </w:rPr>
          <w:t>2,1 M</w:t>
        </w:r>
      </w:smartTag>
      <w:r w:rsidRPr="00B87CE4">
        <w:rPr>
          <w:sz w:val="20"/>
          <w:szCs w:val="20"/>
        </w:rPr>
        <w:t xml:space="preserve"> Ft áramdíj megtakarítást eredményez. A kétfokozatú előtét alkalmazásával és az éjszakai alacsonyabb megvilágítási szint biztosításával a lámpatestek energiafelhasználása a régiekéhez képest 18%-kal kisebb lesz.</w:t>
      </w:r>
    </w:p>
    <w:p w:rsidR="00276F6A" w:rsidRPr="00B87CE4" w:rsidRDefault="00276F6A" w:rsidP="00276F6A">
      <w:pPr>
        <w:rPr>
          <w:rFonts w:ascii="Arial" w:hAnsi="Arial" w:cs="Arial"/>
          <w:noProof/>
          <w:sz w:val="20"/>
          <w:szCs w:val="20"/>
          <w:lang w:eastAsia="hu-HU"/>
        </w:rPr>
      </w:pPr>
    </w:p>
    <w:p w:rsidR="00276F6A" w:rsidRPr="00B87CE4" w:rsidRDefault="00276F6A" w:rsidP="00276F6A">
      <w:pPr>
        <w:rPr>
          <w:rFonts w:ascii="Arial" w:hAnsi="Arial" w:cs="Arial"/>
          <w:noProof/>
          <w:sz w:val="20"/>
          <w:szCs w:val="20"/>
          <w:lang w:eastAsia="hu-HU"/>
        </w:rPr>
      </w:pPr>
      <w:r w:rsidRPr="00B87CE4">
        <w:rPr>
          <w:rFonts w:ascii="Arial" w:hAnsi="Arial" w:cs="Arial"/>
          <w:noProof/>
          <w:sz w:val="20"/>
          <w:szCs w:val="20"/>
          <w:lang w:eastAsia="hu-HU"/>
        </w:rPr>
        <w:t>Projekt ütemezése:</w:t>
      </w:r>
    </w:p>
    <w:p w:rsidR="00276F6A" w:rsidRPr="00B87CE4" w:rsidRDefault="00276F6A" w:rsidP="00276F6A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87CE4">
        <w:rPr>
          <w:rFonts w:ascii="Arial" w:hAnsi="Arial" w:cs="Arial"/>
          <w:sz w:val="20"/>
          <w:szCs w:val="20"/>
        </w:rPr>
        <w:t xml:space="preserve">A Projekt megvalósítási időszakának tervezett kezdő időpontja: </w:t>
      </w:r>
      <w:r w:rsidRPr="00B87CE4">
        <w:rPr>
          <w:rFonts w:ascii="Arial" w:hAnsi="Arial" w:cs="Arial"/>
          <w:noProof/>
          <w:sz w:val="20"/>
          <w:szCs w:val="20"/>
        </w:rPr>
        <w:t>2014.09.06.</w:t>
      </w:r>
    </w:p>
    <w:p w:rsidR="00276F6A" w:rsidRPr="00B87CE4" w:rsidRDefault="00276F6A" w:rsidP="00276F6A">
      <w:pPr>
        <w:jc w:val="both"/>
        <w:rPr>
          <w:rFonts w:ascii="Arial" w:hAnsi="Arial" w:cs="Arial"/>
          <w:sz w:val="20"/>
          <w:szCs w:val="20"/>
        </w:rPr>
      </w:pPr>
      <w:r w:rsidRPr="00B87CE4">
        <w:rPr>
          <w:rFonts w:ascii="Arial" w:hAnsi="Arial" w:cs="Arial"/>
          <w:sz w:val="20"/>
          <w:szCs w:val="20"/>
        </w:rPr>
        <w:t xml:space="preserve">A Projekt fizikai befejezésének tervezett napja: </w:t>
      </w:r>
      <w:r w:rsidRPr="00B87CE4">
        <w:rPr>
          <w:rFonts w:ascii="Arial" w:hAnsi="Arial" w:cs="Arial"/>
          <w:noProof/>
          <w:sz w:val="20"/>
          <w:szCs w:val="20"/>
        </w:rPr>
        <w:t>2015.10.01.</w:t>
      </w:r>
    </w:p>
    <w:p w:rsidR="00276F6A" w:rsidRPr="00B87CE4" w:rsidRDefault="00276F6A" w:rsidP="00276F6A">
      <w:pPr>
        <w:rPr>
          <w:rFonts w:ascii="Arial" w:hAnsi="Arial" w:cs="Arial"/>
          <w:sz w:val="20"/>
          <w:szCs w:val="20"/>
        </w:rPr>
      </w:pPr>
      <w:r w:rsidRPr="00B87CE4">
        <w:rPr>
          <w:rFonts w:ascii="Arial" w:hAnsi="Arial" w:cs="Arial"/>
          <w:sz w:val="20"/>
          <w:szCs w:val="20"/>
        </w:rPr>
        <w:t>A projekt pénzügyi zárása 2015.10.31.</w:t>
      </w:r>
    </w:p>
    <w:p w:rsidR="00276F6A" w:rsidRPr="00B87CE4" w:rsidRDefault="00276F6A" w:rsidP="00276F6A">
      <w:pPr>
        <w:pStyle w:val="Listaszerbekezds"/>
        <w:ind w:left="0"/>
        <w:rPr>
          <w:rFonts w:ascii="Arial" w:eastAsiaTheme="minorHAnsi" w:hAnsi="Arial" w:cs="Arial"/>
          <w:lang w:eastAsia="en-US"/>
        </w:rPr>
      </w:pPr>
    </w:p>
    <w:p w:rsidR="00276F6A" w:rsidRPr="00B87CE4" w:rsidRDefault="00276F6A" w:rsidP="00276F6A">
      <w:pPr>
        <w:pStyle w:val="Listaszerbekezds"/>
        <w:ind w:left="0"/>
        <w:rPr>
          <w:rFonts w:ascii="Arial" w:hAnsi="Arial" w:cs="Arial"/>
          <w:bCs/>
          <w:snapToGrid w:val="0"/>
        </w:rPr>
      </w:pPr>
      <w:r w:rsidRPr="00B87CE4">
        <w:rPr>
          <w:rFonts w:ascii="Arial" w:eastAsiaTheme="minorHAnsi" w:hAnsi="Arial" w:cs="Arial"/>
          <w:lang w:eastAsia="en-US"/>
        </w:rPr>
        <w:t>A p</w:t>
      </w:r>
      <w:r w:rsidRPr="00B87CE4">
        <w:rPr>
          <w:rFonts w:ascii="Arial" w:hAnsi="Arial" w:cs="Arial"/>
          <w:bCs/>
          <w:snapToGrid w:val="0"/>
        </w:rPr>
        <w:t>rojekt megvalósításának számszerűsíthető eredményei évek szerint: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087"/>
        <w:gridCol w:w="1046"/>
        <w:gridCol w:w="1134"/>
        <w:gridCol w:w="1134"/>
        <w:gridCol w:w="1148"/>
        <w:gridCol w:w="1701"/>
      </w:tblGrid>
      <w:tr w:rsidR="00276F6A" w:rsidRPr="00B87CE4" w:rsidTr="000C358B">
        <w:trPr>
          <w:trHeight w:val="78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Monitoring mutatók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Változás célértéke</w:t>
            </w:r>
            <w:r w:rsidR="006F44A3">
              <w:rPr>
                <w:rFonts w:ascii="Arial" w:hAnsi="Arial" w:cs="Arial"/>
                <w:sz w:val="20"/>
                <w:szCs w:val="20"/>
              </w:rPr>
              <w:t xml:space="preserve"> - tervezett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A3" w:rsidRPr="00B87CE4" w:rsidRDefault="006F44A3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Fenntartási időszak (tényadatok):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5 év</w:t>
            </w:r>
          </w:p>
        </w:tc>
      </w:tr>
      <w:tr w:rsidR="00276F6A" w:rsidRPr="00B87CE4" w:rsidTr="000C358B">
        <w:trPr>
          <w:trHeight w:val="780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6A" w:rsidRPr="00B87CE4" w:rsidRDefault="00276F6A" w:rsidP="000C3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6A" w:rsidRPr="00B87CE4" w:rsidRDefault="00276F6A" w:rsidP="000C3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Célérték (kumulált) elérésének dátuma:</w:t>
            </w:r>
          </w:p>
        </w:tc>
      </w:tr>
      <w:tr w:rsidR="00276F6A" w:rsidRPr="00B87CE4" w:rsidTr="000C358B">
        <w:trPr>
          <w:trHeight w:val="300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6A" w:rsidRPr="00B87CE4" w:rsidRDefault="00276F6A" w:rsidP="000C3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6A" w:rsidRPr="00B87CE4" w:rsidRDefault="00276F6A" w:rsidP="000C3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B87CE4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</w:tr>
      <w:tr w:rsidR="00276F6A" w:rsidRPr="00B87CE4" w:rsidTr="000C358B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6A" w:rsidRPr="00B87CE4" w:rsidRDefault="00276F6A" w:rsidP="006F4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Az üvegházhatású gázok kibocsátás csökkenése [t/év]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18</w:t>
            </w:r>
            <w:r w:rsidR="000C358B" w:rsidRPr="006F44A3">
              <w:rPr>
                <w:rFonts w:ascii="Arial" w:hAnsi="Arial" w:cs="Arial"/>
                <w:sz w:val="20"/>
                <w:szCs w:val="20"/>
              </w:rPr>
              <w:t>2</w:t>
            </w:r>
            <w:r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0C358B" w:rsidRPr="006F44A3">
              <w:rPr>
                <w:rFonts w:ascii="Arial" w:hAnsi="Arial" w:cs="Arial"/>
                <w:sz w:val="20"/>
                <w:szCs w:val="20"/>
              </w:rPr>
              <w:t>8</w:t>
            </w:r>
            <w:r w:rsidRPr="006F44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0C358B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18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3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66</w:t>
            </w:r>
            <w:r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6</w:t>
            </w:r>
            <w:r w:rsidRPr="006F44A3">
              <w:rPr>
                <w:rFonts w:ascii="Arial" w:hAnsi="Arial" w:cs="Arial"/>
                <w:sz w:val="20"/>
                <w:szCs w:val="20"/>
              </w:rPr>
              <w:t>0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54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9</w:t>
            </w:r>
            <w:r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9</w:t>
            </w:r>
            <w:r w:rsidRPr="006F44A3">
              <w:rPr>
                <w:rFonts w:ascii="Arial" w:hAnsi="Arial" w:cs="Arial"/>
                <w:sz w:val="20"/>
                <w:szCs w:val="20"/>
              </w:rPr>
              <w:t>0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7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33</w:t>
            </w:r>
            <w:r w:rsidRPr="006F44A3">
              <w:rPr>
                <w:rFonts w:ascii="Arial" w:hAnsi="Arial" w:cs="Arial"/>
                <w:sz w:val="20"/>
                <w:szCs w:val="20"/>
              </w:rPr>
              <w:t>,20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6A" w:rsidRPr="006F44A3" w:rsidRDefault="00276F6A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9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16</w:t>
            </w:r>
            <w:r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</w:tr>
      <w:tr w:rsidR="00276F6A" w:rsidRPr="00B87CE4" w:rsidTr="000C358B">
        <w:trPr>
          <w:trHeight w:val="7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6A" w:rsidRPr="00B87CE4" w:rsidRDefault="00276F6A" w:rsidP="006F4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 xml:space="preserve">Megújuló energiahordozó felhasználás növekedése </w:t>
            </w:r>
            <w:r w:rsidRPr="00B87CE4">
              <w:rPr>
                <w:rFonts w:ascii="Arial" w:hAnsi="Arial" w:cs="Arial"/>
                <w:sz w:val="20"/>
                <w:szCs w:val="20"/>
              </w:rPr>
              <w:lastRenderedPageBreak/>
              <w:t>(villamosenergia-termelés) [GWh/év]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276F6A" w:rsidRPr="00B87CE4" w:rsidTr="000C358B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6A" w:rsidRPr="00B87CE4" w:rsidRDefault="00276F6A" w:rsidP="000C358B">
            <w:pPr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lastRenderedPageBreak/>
              <w:t>Megújuló energiahordozó felhasználás növekedése [GJ/év]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6A" w:rsidRPr="006F44A3" w:rsidRDefault="00276F6A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276F6A" w:rsidRPr="00B87CE4" w:rsidTr="000C358B">
        <w:trPr>
          <w:trHeight w:val="5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F6A" w:rsidRPr="00B87CE4" w:rsidRDefault="00276F6A" w:rsidP="006F4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CE4">
              <w:rPr>
                <w:rFonts w:ascii="Arial" w:hAnsi="Arial" w:cs="Arial"/>
                <w:sz w:val="20"/>
                <w:szCs w:val="20"/>
              </w:rPr>
              <w:t>Energiahatékonyság növelése révén megtakarított éves elsődleges (primer) energiahordozó mennyisége (GJ/év)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0C358B" w:rsidP="000C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1955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Pr="006F44A3">
              <w:rPr>
                <w:rFonts w:ascii="Arial" w:hAnsi="Arial" w:cs="Arial"/>
                <w:sz w:val="20"/>
                <w:szCs w:val="20"/>
              </w:rPr>
              <w:t>4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0C358B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19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60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6F44A3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3921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Pr="006F44A3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6F44A3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5882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Pr="006F44A3">
              <w:rPr>
                <w:rFonts w:ascii="Arial" w:hAnsi="Arial" w:cs="Arial"/>
                <w:sz w:val="20"/>
                <w:szCs w:val="20"/>
              </w:rPr>
              <w:t>6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2</w:t>
            </w:r>
            <w:r w:rsidRPr="006F44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6A" w:rsidRPr="006F44A3" w:rsidRDefault="00276F6A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7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843</w:t>
            </w:r>
            <w:r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="006F44A3" w:rsidRPr="006F44A3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F6A" w:rsidRPr="006F44A3" w:rsidRDefault="006F44A3" w:rsidP="006F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A3">
              <w:rPr>
                <w:rFonts w:ascii="Arial" w:hAnsi="Arial" w:cs="Arial"/>
                <w:sz w:val="20"/>
                <w:szCs w:val="20"/>
              </w:rPr>
              <w:t>9804</w:t>
            </w:r>
            <w:r w:rsidR="00276F6A" w:rsidRPr="006F44A3">
              <w:rPr>
                <w:rFonts w:ascii="Arial" w:hAnsi="Arial" w:cs="Arial"/>
                <w:sz w:val="20"/>
                <w:szCs w:val="20"/>
              </w:rPr>
              <w:t>,</w:t>
            </w:r>
            <w:r w:rsidRPr="006F44A3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</w:tbl>
    <w:p w:rsidR="00276F6A" w:rsidRPr="00B87CE4" w:rsidRDefault="00276F6A" w:rsidP="00276F6A">
      <w:pPr>
        <w:pStyle w:val="Listaszerbekezds"/>
        <w:ind w:left="0"/>
        <w:rPr>
          <w:rFonts w:ascii="Arial" w:hAnsi="Arial" w:cs="Arial"/>
          <w:bCs/>
          <w:snapToGrid w:val="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sectPr w:rsidR="00967DBF" w:rsidRPr="00967DBF" w:rsidSect="00B87CE4">
      <w:headerReference w:type="default" r:id="rId8"/>
      <w:footerReference w:type="default" r:id="rId9"/>
      <w:pgSz w:w="11906" w:h="16838"/>
      <w:pgMar w:top="1101" w:right="1247" w:bottom="1701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FF" w:rsidRDefault="00F002FF" w:rsidP="00FC0811">
      <w:pPr>
        <w:spacing w:after="0" w:line="240" w:lineRule="auto"/>
      </w:pPr>
      <w:r>
        <w:separator/>
      </w:r>
    </w:p>
  </w:endnote>
  <w:endnote w:type="continuationSeparator" w:id="0">
    <w:p w:rsidR="00F002FF" w:rsidRDefault="00F002F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8B" w:rsidRDefault="000C358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FF" w:rsidRDefault="00F002FF" w:rsidP="00FC0811">
      <w:pPr>
        <w:spacing w:after="0" w:line="240" w:lineRule="auto"/>
      </w:pPr>
      <w:r>
        <w:separator/>
      </w:r>
    </w:p>
  </w:footnote>
  <w:footnote w:type="continuationSeparator" w:id="0">
    <w:p w:rsidR="00F002FF" w:rsidRDefault="00F002F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8B" w:rsidRPr="00BF5C52" w:rsidRDefault="000C358B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6A69"/>
    <w:multiLevelType w:val="hybridMultilevel"/>
    <w:tmpl w:val="C6449A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C358B"/>
    <w:rsid w:val="000D4334"/>
    <w:rsid w:val="00174F2C"/>
    <w:rsid w:val="0019089A"/>
    <w:rsid w:val="0023494E"/>
    <w:rsid w:val="00254A5D"/>
    <w:rsid w:val="00276F6A"/>
    <w:rsid w:val="0030032E"/>
    <w:rsid w:val="003F6612"/>
    <w:rsid w:val="004F5BCD"/>
    <w:rsid w:val="00633C8C"/>
    <w:rsid w:val="00685FED"/>
    <w:rsid w:val="00686A58"/>
    <w:rsid w:val="006E3C24"/>
    <w:rsid w:val="006F44A3"/>
    <w:rsid w:val="0071199B"/>
    <w:rsid w:val="007A69D0"/>
    <w:rsid w:val="007C48CB"/>
    <w:rsid w:val="007F327B"/>
    <w:rsid w:val="009039F9"/>
    <w:rsid w:val="00952A8C"/>
    <w:rsid w:val="00967DBF"/>
    <w:rsid w:val="00AA35E5"/>
    <w:rsid w:val="00AA4AF3"/>
    <w:rsid w:val="00B30C47"/>
    <w:rsid w:val="00B87CE4"/>
    <w:rsid w:val="00BC6C2E"/>
    <w:rsid w:val="00BF5C52"/>
    <w:rsid w:val="00D2011B"/>
    <w:rsid w:val="00DD4376"/>
    <w:rsid w:val="00E7619B"/>
    <w:rsid w:val="00EA2095"/>
    <w:rsid w:val="00EF0DCE"/>
    <w:rsid w:val="00F002FF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0A45198-7E75-4D96-A44C-B88D1D5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BPmegszlts">
    <w:name w:val="BP_megszólítás"/>
    <w:basedOn w:val="Norml"/>
    <w:qFormat/>
    <w:rsid w:val="00276F6A"/>
    <w:pPr>
      <w:spacing w:before="440" w:after="320"/>
    </w:pPr>
    <w:rPr>
      <w:rFonts w:ascii="Arial" w:eastAsia="Calibri" w:hAnsi="Arial" w:cs="Arial"/>
      <w:noProof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76F6A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76F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Pszvegtest">
    <w:name w:val="BP_szövegtest"/>
    <w:basedOn w:val="Norml"/>
    <w:uiPriority w:val="99"/>
    <w:qFormat/>
    <w:rsid w:val="00276F6A"/>
    <w:pPr>
      <w:tabs>
        <w:tab w:val="left" w:pos="3740"/>
        <w:tab w:val="left" w:pos="5720"/>
      </w:tabs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8D01C20-7447-4EF5-999B-90D76AFAF897}"/>
</file>

<file path=customXml/itemProps2.xml><?xml version="1.0" encoding="utf-8"?>
<ds:datastoreItem xmlns:ds="http://schemas.openxmlformats.org/officeDocument/2006/customXml" ds:itemID="{39B15CDA-AF0F-42E3-B0FA-CC215B618AAB}"/>
</file>

<file path=customXml/itemProps3.xml><?xml version="1.0" encoding="utf-8"?>
<ds:datastoreItem xmlns:ds="http://schemas.openxmlformats.org/officeDocument/2006/customXml" ds:itemID="{94E659E2-32EE-4882-8858-8EC447F6B41A}"/>
</file>

<file path=customXml/itemProps4.xml><?xml version="1.0" encoding="utf-8"?>
<ds:datastoreItem xmlns:ds="http://schemas.openxmlformats.org/officeDocument/2006/customXml" ds:itemID="{E9F966C5-E09B-4E47-AF5B-6C6171720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Schmidt Gábor dr.</cp:lastModifiedBy>
  <cp:revision>2</cp:revision>
  <cp:lastPrinted>2014-05-07T10:41:00Z</cp:lastPrinted>
  <dcterms:created xsi:type="dcterms:W3CDTF">2015-10-29T09:12:00Z</dcterms:created>
  <dcterms:modified xsi:type="dcterms:W3CDTF">2015-10-29T09:12:00Z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