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1515" w14:textId="77777777" w:rsidR="00473A3A" w:rsidRPr="00473A3A" w:rsidRDefault="00473A3A" w:rsidP="00473A3A">
      <w:pPr>
        <w:jc w:val="center"/>
        <w:rPr>
          <w:rFonts w:ascii="Arial" w:eastAsia="Calibri" w:hAnsi="Arial" w:cs="Arial"/>
          <w:b/>
        </w:rPr>
      </w:pPr>
      <w:r w:rsidRPr="00473A3A">
        <w:rPr>
          <w:rFonts w:ascii="Arial" w:eastAsia="Calibri" w:hAnsi="Arial" w:cs="Arial"/>
          <w:b/>
        </w:rPr>
        <w:t>Adatkezelési tájékoztató</w:t>
      </w:r>
    </w:p>
    <w:p w14:paraId="0C399B00" w14:textId="77777777" w:rsidR="00473A3A" w:rsidRPr="00473A3A" w:rsidRDefault="00473A3A" w:rsidP="00473A3A">
      <w:pPr>
        <w:jc w:val="center"/>
        <w:rPr>
          <w:rFonts w:ascii="Arial" w:eastAsia="Calibri" w:hAnsi="Arial" w:cs="Arial"/>
        </w:rPr>
      </w:pPr>
      <w:r w:rsidRPr="00473A3A">
        <w:rPr>
          <w:rFonts w:ascii="Arial" w:eastAsia="Calibri" w:hAnsi="Arial" w:cs="Arial"/>
        </w:rPr>
        <w:t xml:space="preserve">a közterület-használati kérelmek és jogellenes közterület-használati ügyek elbírálásához, továbbá tulajdonosi hozzájárulás kiadása ügyében érkező kérelmek elbírálásához </w:t>
      </w:r>
    </w:p>
    <w:p w14:paraId="18FC16B6" w14:textId="77777777" w:rsidR="00473A3A" w:rsidRPr="00473A3A" w:rsidRDefault="00473A3A" w:rsidP="00473A3A">
      <w:pPr>
        <w:jc w:val="both"/>
        <w:rPr>
          <w:rFonts w:ascii="Arial" w:eastAsia="Calibri" w:hAnsi="Arial" w:cs="Arial"/>
          <w:b/>
        </w:rPr>
      </w:pPr>
    </w:p>
    <w:p w14:paraId="19FFF114" w14:textId="77777777" w:rsidR="00473A3A" w:rsidRPr="00473A3A" w:rsidRDefault="00473A3A" w:rsidP="00473A3A">
      <w:pPr>
        <w:jc w:val="both"/>
        <w:rPr>
          <w:rFonts w:ascii="Arial" w:eastAsia="Calibri" w:hAnsi="Arial" w:cs="Arial"/>
        </w:rPr>
      </w:pPr>
      <w:r w:rsidRPr="00473A3A">
        <w:rPr>
          <w:rFonts w:ascii="Arial" w:eastAsia="Calibri" w:hAnsi="Arial" w:cs="Arial"/>
          <w:b/>
        </w:rPr>
        <w:t>Tisztelt Ügyfelünk</w:t>
      </w:r>
      <w:r w:rsidRPr="00473A3A">
        <w:rPr>
          <w:rFonts w:ascii="Arial" w:eastAsia="Calibri" w:hAnsi="Arial" w:cs="Arial"/>
        </w:rPr>
        <w:t>!</w:t>
      </w:r>
    </w:p>
    <w:p w14:paraId="0AD03F25" w14:textId="77777777" w:rsidR="00473A3A" w:rsidRPr="00473A3A" w:rsidRDefault="00473A3A" w:rsidP="00473A3A">
      <w:pPr>
        <w:jc w:val="both"/>
        <w:rPr>
          <w:rFonts w:ascii="Arial" w:eastAsia="Calibri" w:hAnsi="Arial" w:cs="Arial"/>
        </w:rPr>
      </w:pPr>
      <w:r w:rsidRPr="00473A3A">
        <w:rPr>
          <w:rFonts w:ascii="Arial" w:eastAsia="Calibri" w:hAnsi="Arial" w:cs="Arial"/>
        </w:rPr>
        <w:t xml:space="preserve">Adatainak védelme fontos számunkra, ezért ezúton szeretnénk Önt tájékoztatni – az Európai Parlament és Tanács a természetes személyeknek a személyes adatok kezelése tekintetében történő védelméről és az ilyen adatok szabad áramlásáról, valamint a 95/46/EK irányelv hatályon kívül helyezéséről szóló 2016/679. rendelet (a továbbiakban Rendelet) alapján – a Rendelet által védelemben részesített személyes adatainak kezelésével kapcsolatos tudnivalókról. </w:t>
      </w:r>
    </w:p>
    <w:p w14:paraId="72132EBA" w14:textId="77777777" w:rsidR="00473A3A" w:rsidRPr="00473A3A" w:rsidRDefault="00473A3A" w:rsidP="00473A3A">
      <w:pPr>
        <w:jc w:val="both"/>
        <w:rPr>
          <w:rFonts w:ascii="Arial" w:eastAsia="Calibri" w:hAnsi="Arial" w:cs="Arial"/>
        </w:rPr>
      </w:pPr>
    </w:p>
    <w:p w14:paraId="64F48FED" w14:textId="77777777" w:rsidR="00473A3A" w:rsidRPr="00473A3A" w:rsidRDefault="00473A3A" w:rsidP="00473A3A">
      <w:pPr>
        <w:jc w:val="both"/>
        <w:rPr>
          <w:rFonts w:ascii="Arial" w:eastAsia="Calibri" w:hAnsi="Arial" w:cs="Arial"/>
        </w:rPr>
      </w:pPr>
      <w:r w:rsidRPr="00473A3A">
        <w:rPr>
          <w:rFonts w:ascii="Arial" w:eastAsia="Calibri" w:hAnsi="Arial" w:cs="Arial"/>
          <w:b/>
        </w:rPr>
        <w:t>1.</w:t>
      </w:r>
      <w:r w:rsidRPr="00473A3A">
        <w:rPr>
          <w:rFonts w:ascii="Arial" w:eastAsia="Calibri" w:hAnsi="Arial" w:cs="Arial"/>
          <w:b/>
        </w:rPr>
        <w:tab/>
        <w:t>Az adatkezelő</w:t>
      </w:r>
    </w:p>
    <w:p w14:paraId="154268C4" w14:textId="77777777" w:rsidR="00473A3A" w:rsidRPr="00473A3A" w:rsidRDefault="00473A3A" w:rsidP="00473A3A">
      <w:pPr>
        <w:jc w:val="both"/>
        <w:rPr>
          <w:rFonts w:ascii="Arial" w:eastAsia="Calibri" w:hAnsi="Arial" w:cs="Arial"/>
        </w:rPr>
      </w:pPr>
      <w:r w:rsidRPr="00473A3A">
        <w:rPr>
          <w:rFonts w:ascii="Arial" w:eastAsia="Calibri" w:hAnsi="Arial" w:cs="Arial"/>
        </w:rPr>
        <w:t xml:space="preserve">Budapest Főváros Főpolgármesteri Hivatal - </w:t>
      </w:r>
      <w:r w:rsidRPr="00473A3A">
        <w:rPr>
          <w:rFonts w:ascii="Arial" w:eastAsia="Calibri" w:hAnsi="Arial" w:cs="Arial"/>
          <w:i/>
        </w:rPr>
        <w:t>Városigazgatóság Főosztály</w:t>
      </w:r>
    </w:p>
    <w:p w14:paraId="2FB9EFBC" w14:textId="77777777" w:rsidR="00473A3A" w:rsidRPr="00473A3A" w:rsidRDefault="00473A3A" w:rsidP="00473A3A">
      <w:pPr>
        <w:jc w:val="both"/>
        <w:rPr>
          <w:rFonts w:ascii="Arial" w:eastAsia="Calibri" w:hAnsi="Arial" w:cs="Arial"/>
        </w:rPr>
      </w:pPr>
      <w:r w:rsidRPr="00473A3A">
        <w:rPr>
          <w:rFonts w:ascii="Arial" w:eastAsia="Calibri" w:hAnsi="Arial" w:cs="Arial"/>
        </w:rPr>
        <w:t>Székhely: 1052 Budapest, Városház u. 9-11.</w:t>
      </w:r>
    </w:p>
    <w:p w14:paraId="0B2ED28C" w14:textId="77777777" w:rsidR="00473A3A" w:rsidRPr="00473A3A" w:rsidRDefault="00473A3A" w:rsidP="00473A3A">
      <w:pPr>
        <w:jc w:val="both"/>
        <w:rPr>
          <w:rFonts w:ascii="Arial" w:eastAsia="Calibri" w:hAnsi="Arial" w:cs="Arial"/>
        </w:rPr>
      </w:pPr>
      <w:r w:rsidRPr="00473A3A">
        <w:rPr>
          <w:rFonts w:ascii="Arial" w:eastAsia="Calibri" w:hAnsi="Arial" w:cs="Arial"/>
        </w:rPr>
        <w:t>Levélcím: 1840 Budapest</w:t>
      </w:r>
    </w:p>
    <w:p w14:paraId="1E4FF0C5" w14:textId="77777777" w:rsidR="00473A3A" w:rsidRPr="00473A3A" w:rsidRDefault="00473A3A" w:rsidP="00473A3A">
      <w:pPr>
        <w:jc w:val="both"/>
        <w:rPr>
          <w:rFonts w:ascii="Arial" w:eastAsia="Calibri" w:hAnsi="Arial" w:cs="Arial"/>
        </w:rPr>
      </w:pPr>
      <w:r w:rsidRPr="00473A3A">
        <w:rPr>
          <w:rFonts w:ascii="Arial" w:eastAsia="Calibri" w:hAnsi="Arial" w:cs="Arial"/>
        </w:rPr>
        <w:t>E-mail: ugyfelszolgalat@budapest.hu</w:t>
      </w:r>
    </w:p>
    <w:p w14:paraId="7BD479F9" w14:textId="77777777" w:rsidR="00473A3A" w:rsidRPr="00473A3A" w:rsidRDefault="00473A3A" w:rsidP="00473A3A">
      <w:pPr>
        <w:jc w:val="both"/>
        <w:rPr>
          <w:rFonts w:ascii="Arial" w:eastAsia="Calibri" w:hAnsi="Arial" w:cs="Arial"/>
        </w:rPr>
      </w:pPr>
      <w:r w:rsidRPr="00473A3A">
        <w:rPr>
          <w:rFonts w:ascii="Arial" w:eastAsia="Calibri" w:hAnsi="Arial" w:cs="Arial"/>
        </w:rPr>
        <w:t>Telefon: +36 1 327-1000</w:t>
      </w:r>
    </w:p>
    <w:p w14:paraId="21583F71" w14:textId="77777777" w:rsidR="00473A3A" w:rsidRPr="00473A3A" w:rsidRDefault="00473A3A" w:rsidP="00473A3A">
      <w:pPr>
        <w:jc w:val="both"/>
        <w:rPr>
          <w:rFonts w:ascii="Arial" w:eastAsia="Calibri" w:hAnsi="Arial" w:cs="Arial"/>
        </w:rPr>
      </w:pPr>
      <w:r w:rsidRPr="00473A3A">
        <w:rPr>
          <w:rFonts w:ascii="Arial" w:eastAsia="Calibri" w:hAnsi="Arial" w:cs="Arial"/>
        </w:rPr>
        <w:t>Honlap: www.budapest.hu</w:t>
      </w:r>
    </w:p>
    <w:p w14:paraId="5186A0CD" w14:textId="77777777" w:rsidR="00473A3A" w:rsidRPr="00473A3A" w:rsidRDefault="00473A3A" w:rsidP="00473A3A">
      <w:pPr>
        <w:jc w:val="both"/>
        <w:rPr>
          <w:rFonts w:ascii="Arial" w:eastAsia="Calibri" w:hAnsi="Arial" w:cs="Arial"/>
        </w:rPr>
      </w:pPr>
    </w:p>
    <w:p w14:paraId="34D3AEA4" w14:textId="77777777" w:rsidR="00473A3A" w:rsidRPr="00473A3A" w:rsidRDefault="00473A3A" w:rsidP="00473A3A">
      <w:pPr>
        <w:jc w:val="both"/>
        <w:rPr>
          <w:rFonts w:ascii="Arial" w:eastAsia="Calibri" w:hAnsi="Arial" w:cs="Arial"/>
        </w:rPr>
      </w:pPr>
      <w:r w:rsidRPr="00473A3A">
        <w:rPr>
          <w:rFonts w:ascii="Arial" w:eastAsia="Calibri" w:hAnsi="Arial" w:cs="Arial"/>
          <w:b/>
        </w:rPr>
        <w:t>2.</w:t>
      </w:r>
      <w:r w:rsidRPr="00473A3A">
        <w:rPr>
          <w:rFonts w:ascii="Arial" w:eastAsia="Calibri" w:hAnsi="Arial" w:cs="Arial"/>
        </w:rPr>
        <w:tab/>
      </w:r>
      <w:r w:rsidRPr="00473A3A">
        <w:rPr>
          <w:rFonts w:ascii="Arial" w:eastAsia="Calibri" w:hAnsi="Arial" w:cs="Arial"/>
          <w:b/>
        </w:rPr>
        <w:t>Adatvédelmi tisztviselő</w:t>
      </w:r>
    </w:p>
    <w:p w14:paraId="37DF9F12" w14:textId="77777777" w:rsidR="00473A3A" w:rsidRPr="00473A3A" w:rsidRDefault="00473A3A" w:rsidP="00473A3A">
      <w:pPr>
        <w:jc w:val="both"/>
        <w:rPr>
          <w:rFonts w:ascii="Arial" w:eastAsia="Calibri" w:hAnsi="Arial" w:cs="Arial"/>
          <w:color w:val="0000FF"/>
          <w:u w:val="single"/>
        </w:rPr>
      </w:pPr>
      <w:r w:rsidRPr="00473A3A">
        <w:rPr>
          <w:rFonts w:ascii="Arial" w:eastAsia="Calibri" w:hAnsi="Arial" w:cs="Arial"/>
        </w:rPr>
        <w:t xml:space="preserve">dr. Molnár Katalin /+36 1 327-1454, </w:t>
      </w:r>
      <w:hyperlink r:id="rId7" w:history="1">
        <w:r w:rsidRPr="00473A3A">
          <w:rPr>
            <w:rFonts w:ascii="Arial" w:eastAsia="Calibri" w:hAnsi="Arial" w:cs="Arial"/>
            <w:color w:val="0000FF"/>
            <w:u w:val="single"/>
          </w:rPr>
          <w:t>adatvedelmitisztviselo@budapest.hu</w:t>
        </w:r>
      </w:hyperlink>
      <w:r w:rsidRPr="00473A3A">
        <w:rPr>
          <w:rFonts w:ascii="Arial" w:eastAsia="Calibri" w:hAnsi="Arial" w:cs="Arial"/>
          <w:color w:val="0000FF"/>
          <w:u w:val="single"/>
        </w:rPr>
        <w:t>/</w:t>
      </w:r>
    </w:p>
    <w:p w14:paraId="18E6590C" w14:textId="77777777" w:rsidR="00473A3A" w:rsidRPr="00473A3A" w:rsidRDefault="00473A3A" w:rsidP="00473A3A">
      <w:pPr>
        <w:jc w:val="both"/>
        <w:rPr>
          <w:rFonts w:ascii="Arial" w:eastAsia="Calibri" w:hAnsi="Arial" w:cs="Arial"/>
        </w:rPr>
      </w:pPr>
    </w:p>
    <w:p w14:paraId="57F2DD3A" w14:textId="77777777" w:rsidR="00473A3A" w:rsidRPr="00473A3A" w:rsidRDefault="00473A3A" w:rsidP="00473A3A">
      <w:pPr>
        <w:jc w:val="both"/>
        <w:rPr>
          <w:rFonts w:ascii="Arial" w:eastAsia="Calibri" w:hAnsi="Arial" w:cs="Arial"/>
        </w:rPr>
      </w:pPr>
      <w:r w:rsidRPr="00473A3A">
        <w:rPr>
          <w:rFonts w:ascii="Arial" w:eastAsia="Calibri" w:hAnsi="Arial" w:cs="Arial"/>
          <w:b/>
        </w:rPr>
        <w:t>3.</w:t>
      </w:r>
      <w:r w:rsidRPr="00473A3A">
        <w:rPr>
          <w:rFonts w:ascii="Arial" w:eastAsia="Calibri" w:hAnsi="Arial" w:cs="Arial"/>
          <w:b/>
        </w:rPr>
        <w:tab/>
        <w:t>Az adatkezelés alapjául szolgáló jogszabályok</w:t>
      </w:r>
    </w:p>
    <w:p w14:paraId="1B1DD8EF" w14:textId="77777777" w:rsidR="00473A3A" w:rsidRPr="00473A3A" w:rsidRDefault="00473A3A" w:rsidP="00473A3A">
      <w:pPr>
        <w:jc w:val="both"/>
        <w:rPr>
          <w:rFonts w:ascii="Arial" w:eastAsia="Calibri" w:hAnsi="Arial" w:cs="Arial"/>
        </w:rPr>
      </w:pPr>
      <w:r w:rsidRPr="00473A3A">
        <w:rPr>
          <w:rFonts w:ascii="Arial" w:eastAsia="Calibri" w:hAnsi="Arial" w:cs="Arial"/>
        </w:rPr>
        <w:t>a)</w:t>
      </w:r>
      <w:r w:rsidRPr="00473A3A">
        <w:rPr>
          <w:rFonts w:ascii="Arial" w:eastAsia="Calibri" w:hAnsi="Arial" w:cs="Arial"/>
        </w:rPr>
        <w:tab/>
        <w:t>a természetes személyeknek a személyes adatok kezelése tekintetében történő védelméről és az ilyen adatok szabad áramlásáról, valamint a 95/46/EK irányelv hatályon kívül helyezéséről szóló 2016/679. rendelet</w:t>
      </w:r>
    </w:p>
    <w:p w14:paraId="6317FAA6" w14:textId="77777777" w:rsidR="00473A3A" w:rsidRPr="00473A3A" w:rsidRDefault="00473A3A" w:rsidP="00473A3A">
      <w:pPr>
        <w:jc w:val="both"/>
        <w:rPr>
          <w:rFonts w:ascii="Arial" w:eastAsia="Calibri" w:hAnsi="Arial" w:cs="Arial"/>
        </w:rPr>
      </w:pPr>
      <w:r w:rsidRPr="00473A3A">
        <w:rPr>
          <w:rFonts w:ascii="Arial" w:eastAsia="Calibri" w:hAnsi="Arial" w:cs="Arial"/>
        </w:rPr>
        <w:t>b)</w:t>
      </w:r>
      <w:r w:rsidRPr="00473A3A">
        <w:rPr>
          <w:rFonts w:ascii="Arial" w:eastAsia="Calibri" w:hAnsi="Arial" w:cs="Arial"/>
        </w:rPr>
        <w:tab/>
        <w:t>az információs önrendelkezési jogról és az információszabadságról szóló 2011. évi CXII. törvény</w:t>
      </w:r>
    </w:p>
    <w:p w14:paraId="29F7AA7E" w14:textId="77777777" w:rsidR="00473A3A" w:rsidRPr="00473A3A" w:rsidRDefault="00473A3A" w:rsidP="00473A3A">
      <w:pPr>
        <w:jc w:val="both"/>
        <w:rPr>
          <w:rFonts w:ascii="Arial" w:eastAsia="Calibri" w:hAnsi="Arial" w:cs="Arial"/>
        </w:rPr>
      </w:pPr>
      <w:r w:rsidRPr="00473A3A">
        <w:rPr>
          <w:rFonts w:ascii="Arial" w:eastAsia="Calibri" w:hAnsi="Arial" w:cs="Arial"/>
        </w:rPr>
        <w:t>c)</w:t>
      </w:r>
      <w:r w:rsidRPr="00473A3A">
        <w:rPr>
          <w:rFonts w:ascii="Arial" w:eastAsia="Calibri" w:hAnsi="Arial" w:cs="Arial"/>
        </w:rPr>
        <w:tab/>
        <w:t>az általános közigazgatási rendtartásról szóló 2016. évi CL. törvény</w:t>
      </w:r>
    </w:p>
    <w:p w14:paraId="1D5464BD" w14:textId="77777777" w:rsidR="00473A3A" w:rsidRPr="00473A3A" w:rsidRDefault="00473A3A" w:rsidP="00473A3A">
      <w:pPr>
        <w:spacing w:after="160" w:line="259" w:lineRule="auto"/>
        <w:jc w:val="both"/>
        <w:rPr>
          <w:rFonts w:ascii="Arial" w:hAnsi="Arial" w:cs="Arial"/>
        </w:rPr>
      </w:pPr>
      <w:r w:rsidRPr="00473A3A">
        <w:rPr>
          <w:rFonts w:ascii="Arial" w:hAnsi="Arial" w:cs="Arial"/>
        </w:rPr>
        <w:t>d)         az épített környezet alakításáról és védelméről szóló 1997. évi LXXVIII. törvény</w:t>
      </w:r>
    </w:p>
    <w:p w14:paraId="49A96CA5" w14:textId="77777777" w:rsidR="00473A3A" w:rsidRPr="00473A3A" w:rsidRDefault="00473A3A" w:rsidP="00473A3A">
      <w:pPr>
        <w:spacing w:after="160" w:line="259" w:lineRule="auto"/>
        <w:jc w:val="both"/>
        <w:rPr>
          <w:rFonts w:ascii="Arial" w:hAnsi="Arial" w:cs="Arial"/>
        </w:rPr>
      </w:pPr>
      <w:r w:rsidRPr="00473A3A">
        <w:rPr>
          <w:rFonts w:ascii="Arial" w:hAnsi="Arial" w:cs="Arial"/>
        </w:rPr>
        <w:t>e)         a polgári törvénykönyvről szóló 2013. évi V. törvény</w:t>
      </w:r>
    </w:p>
    <w:p w14:paraId="03B9C272" w14:textId="77777777" w:rsidR="00473A3A" w:rsidRPr="00473A3A" w:rsidRDefault="00473A3A" w:rsidP="00473A3A">
      <w:pPr>
        <w:spacing w:after="160" w:line="259" w:lineRule="auto"/>
        <w:contextualSpacing/>
        <w:jc w:val="both"/>
        <w:rPr>
          <w:rFonts w:ascii="Arial" w:hAnsi="Arial" w:cs="Arial"/>
        </w:rPr>
      </w:pPr>
      <w:r w:rsidRPr="00473A3A">
        <w:rPr>
          <w:rFonts w:ascii="Arial" w:hAnsi="Arial" w:cs="Arial"/>
        </w:rPr>
        <w:t>f)          a nemzeti vagyonról szóló 2011. évi CXCVI. törvény</w:t>
      </w:r>
    </w:p>
    <w:p w14:paraId="0865545A" w14:textId="77777777" w:rsidR="00473A3A" w:rsidRPr="00473A3A" w:rsidRDefault="00473A3A" w:rsidP="00473A3A">
      <w:pPr>
        <w:spacing w:after="160" w:line="259" w:lineRule="auto"/>
        <w:contextualSpacing/>
        <w:jc w:val="both"/>
        <w:rPr>
          <w:rFonts w:ascii="Arial" w:hAnsi="Arial" w:cs="Arial"/>
        </w:rPr>
      </w:pPr>
    </w:p>
    <w:p w14:paraId="3261B85E" w14:textId="77777777" w:rsidR="00473A3A" w:rsidRPr="00473A3A" w:rsidRDefault="00473A3A" w:rsidP="00473A3A">
      <w:pPr>
        <w:spacing w:after="160" w:line="259" w:lineRule="auto"/>
        <w:contextualSpacing/>
        <w:jc w:val="both"/>
        <w:rPr>
          <w:rFonts w:ascii="Arial" w:hAnsi="Arial" w:cs="Arial"/>
        </w:rPr>
      </w:pPr>
      <w:r w:rsidRPr="00473A3A">
        <w:rPr>
          <w:rFonts w:ascii="Arial" w:hAnsi="Arial" w:cs="Arial"/>
        </w:rPr>
        <w:t>g)         Magyarország helyi önkormányzatairól szóló 2011. évi CLXXXIX. törvény</w:t>
      </w:r>
    </w:p>
    <w:p w14:paraId="69EAC669" w14:textId="77777777" w:rsidR="00473A3A" w:rsidRPr="00473A3A" w:rsidRDefault="00473A3A" w:rsidP="00473A3A">
      <w:pPr>
        <w:jc w:val="both"/>
        <w:rPr>
          <w:rFonts w:ascii="Arial" w:eastAsia="Calibri" w:hAnsi="Arial" w:cs="Arial"/>
        </w:rPr>
      </w:pPr>
    </w:p>
    <w:p w14:paraId="6ECAA94C" w14:textId="77777777" w:rsidR="00473A3A" w:rsidRPr="00473A3A" w:rsidRDefault="00473A3A" w:rsidP="00473A3A">
      <w:pPr>
        <w:jc w:val="both"/>
        <w:rPr>
          <w:rFonts w:ascii="Arial" w:eastAsia="Calibri" w:hAnsi="Arial" w:cs="Arial"/>
        </w:rPr>
      </w:pPr>
      <w:r w:rsidRPr="00473A3A">
        <w:rPr>
          <w:rFonts w:ascii="Arial" w:eastAsia="Calibri" w:hAnsi="Arial" w:cs="Arial"/>
        </w:rPr>
        <w:lastRenderedPageBreak/>
        <w:t>h)</w:t>
      </w:r>
      <w:r w:rsidRPr="00473A3A">
        <w:rPr>
          <w:rFonts w:ascii="Arial" w:eastAsia="Calibri" w:hAnsi="Arial" w:cs="Arial"/>
        </w:rPr>
        <w:tab/>
        <w:t>a Fővárosi Önkormányzat tulajdonában álló közterületek használatáról szóló 3/2013. (III.8.) Főv. Kgy. rendelet</w:t>
      </w:r>
    </w:p>
    <w:p w14:paraId="6FCDABD0" w14:textId="77777777" w:rsidR="00473A3A" w:rsidRPr="00473A3A" w:rsidRDefault="00473A3A" w:rsidP="00473A3A">
      <w:pPr>
        <w:jc w:val="both"/>
        <w:rPr>
          <w:rFonts w:ascii="Arial" w:eastAsia="Calibri" w:hAnsi="Arial" w:cs="Arial"/>
        </w:rPr>
      </w:pPr>
      <w:r w:rsidRPr="00473A3A">
        <w:rPr>
          <w:rFonts w:ascii="Arial" w:eastAsia="Calibri" w:hAnsi="Arial" w:cs="Arial"/>
        </w:rPr>
        <w:t>i)        a Budapest Főváros Önkormányzata vagyonáról, a vagyonelemek feletti tulajdonosi jogok gyakorlásáról szóló 22/2012. (III. 14.) Főv. Kgy. rendelet</w:t>
      </w:r>
    </w:p>
    <w:p w14:paraId="40453749" w14:textId="77777777" w:rsidR="00473A3A" w:rsidRPr="00473A3A" w:rsidRDefault="00473A3A" w:rsidP="00473A3A">
      <w:pPr>
        <w:jc w:val="both"/>
        <w:rPr>
          <w:rFonts w:ascii="Arial" w:eastAsia="Calibri" w:hAnsi="Arial" w:cs="Arial"/>
        </w:rPr>
      </w:pPr>
    </w:p>
    <w:p w14:paraId="3A66B493" w14:textId="77777777" w:rsidR="00473A3A" w:rsidRPr="00473A3A" w:rsidRDefault="00473A3A" w:rsidP="00473A3A">
      <w:pPr>
        <w:jc w:val="both"/>
        <w:rPr>
          <w:rFonts w:ascii="Arial" w:eastAsia="Calibri" w:hAnsi="Arial" w:cs="Arial"/>
        </w:rPr>
      </w:pPr>
      <w:r w:rsidRPr="00473A3A">
        <w:rPr>
          <w:rFonts w:ascii="Arial" w:eastAsia="Calibri" w:hAnsi="Arial" w:cs="Arial"/>
          <w:b/>
        </w:rPr>
        <w:t>4.</w:t>
      </w:r>
      <w:r w:rsidRPr="00473A3A">
        <w:rPr>
          <w:rFonts w:ascii="Arial" w:eastAsia="Calibri" w:hAnsi="Arial" w:cs="Arial"/>
        </w:rPr>
        <w:tab/>
      </w:r>
      <w:r w:rsidRPr="00473A3A">
        <w:rPr>
          <w:rFonts w:ascii="Arial" w:eastAsia="Calibri" w:hAnsi="Arial" w:cs="Arial"/>
          <w:b/>
        </w:rPr>
        <w:t>A kezelt adatok köre, az adatkezelés célja és jogalapja</w:t>
      </w:r>
    </w:p>
    <w:p w14:paraId="112A4911" w14:textId="77777777" w:rsidR="00473A3A" w:rsidRPr="00473A3A" w:rsidRDefault="00473A3A" w:rsidP="00473A3A">
      <w:pPr>
        <w:jc w:val="both"/>
        <w:rPr>
          <w:rFonts w:ascii="Arial" w:eastAsia="Calibri" w:hAnsi="Arial" w:cs="Arial"/>
        </w:rPr>
      </w:pPr>
      <w:r w:rsidRPr="00473A3A">
        <w:rPr>
          <w:rFonts w:ascii="Arial" w:eastAsia="Calibri" w:hAnsi="Arial" w:cs="Arial"/>
        </w:rPr>
        <w:t>A Főpolgármesteri Hivatal (a továbbiakban: Hivatal) által – a Budapest Főváros Önkormányzatának tulajdonában álló közterületek használatával és tulajdonosi hozzájárulások kiadásával kapcsolatban – kezelt személyes adatok köre és célja:</w:t>
      </w:r>
    </w:p>
    <w:tbl>
      <w:tblPr>
        <w:tblStyle w:val="Rcsostblzat"/>
        <w:tblW w:w="9747" w:type="dxa"/>
        <w:tblLook w:val="04A0" w:firstRow="1" w:lastRow="0" w:firstColumn="1" w:lastColumn="0" w:noHBand="0" w:noVBand="1"/>
      </w:tblPr>
      <w:tblGrid>
        <w:gridCol w:w="2384"/>
        <w:gridCol w:w="2604"/>
        <w:gridCol w:w="4759"/>
      </w:tblGrid>
      <w:tr w:rsidR="00473A3A" w:rsidRPr="00473A3A" w14:paraId="0E7DB023" w14:textId="77777777" w:rsidTr="00801A55">
        <w:trPr>
          <w:trHeight w:val="563"/>
        </w:trPr>
        <w:tc>
          <w:tcPr>
            <w:tcW w:w="2384" w:type="dxa"/>
          </w:tcPr>
          <w:p w14:paraId="1E41C69A" w14:textId="77777777" w:rsidR="00473A3A" w:rsidRPr="00473A3A" w:rsidRDefault="00473A3A" w:rsidP="00473A3A">
            <w:pPr>
              <w:jc w:val="both"/>
              <w:rPr>
                <w:rFonts w:ascii="Arial" w:hAnsi="Arial" w:cs="Arial"/>
              </w:rPr>
            </w:pPr>
          </w:p>
        </w:tc>
        <w:tc>
          <w:tcPr>
            <w:tcW w:w="2604" w:type="dxa"/>
          </w:tcPr>
          <w:p w14:paraId="5C6CC8FA" w14:textId="77777777" w:rsidR="00473A3A" w:rsidRPr="00473A3A" w:rsidRDefault="00473A3A" w:rsidP="00473A3A">
            <w:pPr>
              <w:jc w:val="center"/>
              <w:rPr>
                <w:rFonts w:ascii="Arial" w:hAnsi="Arial" w:cs="Arial"/>
                <w:b/>
              </w:rPr>
            </w:pPr>
            <w:r w:rsidRPr="00473A3A">
              <w:rPr>
                <w:rFonts w:ascii="Arial" w:hAnsi="Arial" w:cs="Arial"/>
                <w:b/>
              </w:rPr>
              <w:t>A személyes adat megnevezése</w:t>
            </w:r>
          </w:p>
        </w:tc>
        <w:tc>
          <w:tcPr>
            <w:tcW w:w="4759" w:type="dxa"/>
          </w:tcPr>
          <w:p w14:paraId="54670027" w14:textId="77777777" w:rsidR="00473A3A" w:rsidRPr="00473A3A" w:rsidRDefault="00473A3A" w:rsidP="00473A3A">
            <w:pPr>
              <w:jc w:val="center"/>
              <w:rPr>
                <w:rFonts w:ascii="Arial" w:hAnsi="Arial" w:cs="Arial"/>
                <w:b/>
              </w:rPr>
            </w:pPr>
            <w:r w:rsidRPr="00473A3A">
              <w:rPr>
                <w:rFonts w:ascii="Arial" w:hAnsi="Arial" w:cs="Arial"/>
                <w:b/>
              </w:rPr>
              <w:t>Az adatkezelés célja</w:t>
            </w:r>
          </w:p>
        </w:tc>
      </w:tr>
      <w:tr w:rsidR="00473A3A" w:rsidRPr="00473A3A" w14:paraId="4DE1482C" w14:textId="77777777" w:rsidTr="00801A55">
        <w:trPr>
          <w:trHeight w:val="3592"/>
        </w:trPr>
        <w:tc>
          <w:tcPr>
            <w:tcW w:w="2384" w:type="dxa"/>
            <w:vMerge w:val="restart"/>
          </w:tcPr>
          <w:p w14:paraId="06DAEBA3" w14:textId="77777777" w:rsidR="00473A3A" w:rsidRPr="00473A3A" w:rsidRDefault="00473A3A" w:rsidP="00473A3A">
            <w:pPr>
              <w:jc w:val="both"/>
              <w:rPr>
                <w:rFonts w:ascii="Arial" w:hAnsi="Arial" w:cs="Arial"/>
                <w:b/>
              </w:rPr>
            </w:pPr>
            <w:r w:rsidRPr="00473A3A">
              <w:rPr>
                <w:rFonts w:ascii="Arial" w:hAnsi="Arial" w:cs="Arial"/>
                <w:b/>
              </w:rPr>
              <w:t>Közterület-használati kérelmek/</w:t>
            </w:r>
          </w:p>
          <w:p w14:paraId="178E732E" w14:textId="77777777" w:rsidR="00473A3A" w:rsidRPr="00473A3A" w:rsidRDefault="00473A3A" w:rsidP="00473A3A">
            <w:pPr>
              <w:jc w:val="both"/>
              <w:rPr>
                <w:rFonts w:ascii="Arial" w:hAnsi="Arial" w:cs="Arial"/>
                <w:b/>
              </w:rPr>
            </w:pPr>
            <w:r w:rsidRPr="00473A3A">
              <w:rPr>
                <w:rFonts w:ascii="Arial" w:hAnsi="Arial" w:cs="Arial"/>
                <w:b/>
              </w:rPr>
              <w:t>Jogellenes közterület-használati ügyek elbírálása</w:t>
            </w:r>
          </w:p>
        </w:tc>
        <w:tc>
          <w:tcPr>
            <w:tcW w:w="2604" w:type="dxa"/>
          </w:tcPr>
          <w:p w14:paraId="4EE57092" w14:textId="77777777" w:rsidR="00473A3A" w:rsidRPr="00473A3A" w:rsidRDefault="00473A3A" w:rsidP="00473A3A">
            <w:pPr>
              <w:jc w:val="both"/>
              <w:rPr>
                <w:rFonts w:ascii="Arial" w:hAnsi="Arial" w:cs="Arial"/>
              </w:rPr>
            </w:pPr>
            <w:r w:rsidRPr="00473A3A">
              <w:rPr>
                <w:rFonts w:ascii="Arial" w:hAnsi="Arial" w:cs="Arial"/>
              </w:rPr>
              <w:t>érintett neve,</w:t>
            </w:r>
          </w:p>
          <w:p w14:paraId="531C681B" w14:textId="77777777" w:rsidR="00473A3A" w:rsidRPr="00473A3A" w:rsidRDefault="00473A3A" w:rsidP="00473A3A">
            <w:pPr>
              <w:jc w:val="both"/>
              <w:rPr>
                <w:rFonts w:ascii="Arial" w:hAnsi="Arial" w:cs="Arial"/>
              </w:rPr>
            </w:pPr>
            <w:r w:rsidRPr="00473A3A">
              <w:rPr>
                <w:rFonts w:ascii="Arial" w:hAnsi="Arial" w:cs="Arial"/>
              </w:rPr>
              <w:t>anyja neve,</w:t>
            </w:r>
          </w:p>
          <w:p w14:paraId="03D2B033" w14:textId="77777777" w:rsidR="00473A3A" w:rsidRPr="00473A3A" w:rsidRDefault="00473A3A" w:rsidP="00473A3A">
            <w:pPr>
              <w:jc w:val="both"/>
              <w:rPr>
                <w:rFonts w:ascii="Arial" w:hAnsi="Arial" w:cs="Arial"/>
              </w:rPr>
            </w:pPr>
            <w:r w:rsidRPr="00473A3A">
              <w:rPr>
                <w:rFonts w:ascii="Arial" w:hAnsi="Arial" w:cs="Arial"/>
              </w:rPr>
              <w:t>születési helye, ideje,</w:t>
            </w:r>
          </w:p>
          <w:p w14:paraId="44BE4694" w14:textId="77777777" w:rsidR="00473A3A" w:rsidRPr="00473A3A" w:rsidRDefault="00473A3A" w:rsidP="00473A3A">
            <w:pPr>
              <w:tabs>
                <w:tab w:val="left" w:pos="0"/>
              </w:tabs>
              <w:ind w:right="150"/>
              <w:rPr>
                <w:rFonts w:ascii="Arial" w:hAnsi="Arial" w:cs="Arial"/>
              </w:rPr>
            </w:pPr>
            <w:r w:rsidRPr="00473A3A">
              <w:rPr>
                <w:rFonts w:ascii="Arial" w:hAnsi="Arial" w:cs="Arial"/>
              </w:rPr>
              <w:t>személyazonosító igazolvány száma,</w:t>
            </w:r>
          </w:p>
          <w:p w14:paraId="52A6827E" w14:textId="77777777" w:rsidR="00473A3A" w:rsidRPr="00473A3A" w:rsidRDefault="00473A3A" w:rsidP="00473A3A">
            <w:pPr>
              <w:tabs>
                <w:tab w:val="left" w:pos="0"/>
              </w:tabs>
              <w:ind w:right="150"/>
              <w:rPr>
                <w:rFonts w:ascii="Arial" w:hAnsi="Arial" w:cs="Arial"/>
              </w:rPr>
            </w:pPr>
            <w:r w:rsidRPr="00473A3A">
              <w:rPr>
                <w:rFonts w:ascii="Arial" w:hAnsi="Arial" w:cs="Arial"/>
              </w:rPr>
              <w:t>egyéni vállalkozó nyilvántartási száma,</w:t>
            </w:r>
          </w:p>
          <w:p w14:paraId="58E8F6BC" w14:textId="77777777" w:rsidR="00473A3A" w:rsidRPr="00473A3A" w:rsidRDefault="00473A3A" w:rsidP="00473A3A">
            <w:pPr>
              <w:tabs>
                <w:tab w:val="left" w:pos="0"/>
              </w:tabs>
              <w:ind w:right="150"/>
              <w:rPr>
                <w:rFonts w:ascii="Arial" w:hAnsi="Arial" w:cs="Arial"/>
              </w:rPr>
            </w:pPr>
            <w:r w:rsidRPr="00473A3A">
              <w:rPr>
                <w:rFonts w:ascii="Arial" w:hAnsi="Arial" w:cs="Arial"/>
              </w:rPr>
              <w:t>őstermelői igazolvány száma,</w:t>
            </w:r>
          </w:p>
          <w:p w14:paraId="7C4E77C4" w14:textId="77777777" w:rsidR="00473A3A" w:rsidRPr="00473A3A" w:rsidRDefault="00473A3A" w:rsidP="00473A3A">
            <w:pPr>
              <w:tabs>
                <w:tab w:val="left" w:pos="0"/>
              </w:tabs>
              <w:ind w:right="150"/>
              <w:rPr>
                <w:rFonts w:ascii="Arial" w:hAnsi="Arial" w:cs="Arial"/>
              </w:rPr>
            </w:pPr>
            <w:r w:rsidRPr="00473A3A">
              <w:rPr>
                <w:rFonts w:ascii="Arial" w:hAnsi="Arial" w:cs="Arial"/>
              </w:rPr>
              <w:t>lakcíme,</w:t>
            </w:r>
          </w:p>
          <w:p w14:paraId="69558280" w14:textId="77777777" w:rsidR="00473A3A" w:rsidRPr="00473A3A" w:rsidRDefault="00473A3A" w:rsidP="00473A3A">
            <w:pPr>
              <w:tabs>
                <w:tab w:val="left" w:pos="0"/>
              </w:tabs>
              <w:ind w:right="150"/>
              <w:rPr>
                <w:rFonts w:ascii="Arial" w:hAnsi="Arial" w:cs="Arial"/>
              </w:rPr>
            </w:pPr>
            <w:r w:rsidRPr="00473A3A">
              <w:rPr>
                <w:rFonts w:ascii="Arial" w:hAnsi="Arial" w:cs="Arial"/>
              </w:rPr>
              <w:t>adószáma</w:t>
            </w:r>
          </w:p>
        </w:tc>
        <w:tc>
          <w:tcPr>
            <w:tcW w:w="4759" w:type="dxa"/>
          </w:tcPr>
          <w:p w14:paraId="107C62B6" w14:textId="77777777" w:rsidR="00473A3A" w:rsidRPr="00473A3A" w:rsidRDefault="00473A3A" w:rsidP="00473A3A">
            <w:pPr>
              <w:numPr>
                <w:ilvl w:val="0"/>
                <w:numId w:val="3"/>
              </w:numPr>
              <w:contextualSpacing/>
              <w:jc w:val="center"/>
              <w:rPr>
                <w:rFonts w:ascii="Arial" w:hAnsi="Arial" w:cs="Arial"/>
              </w:rPr>
            </w:pPr>
            <w:r w:rsidRPr="00473A3A">
              <w:rPr>
                <w:rFonts w:ascii="Arial" w:hAnsi="Arial" w:cs="Arial"/>
              </w:rPr>
              <w:t>érintett azonosítása céljából, közterület-használati jogviszony létesítése, fenntartása, és a szerződés teljesítésével kapcsolatos kérelmek elbírálása</w:t>
            </w:r>
          </w:p>
          <w:p w14:paraId="0EE39D69" w14:textId="77777777" w:rsidR="00473A3A" w:rsidRPr="00473A3A" w:rsidRDefault="00473A3A" w:rsidP="00473A3A">
            <w:pPr>
              <w:jc w:val="center"/>
              <w:rPr>
                <w:rFonts w:ascii="Arial" w:hAnsi="Arial" w:cs="Arial"/>
              </w:rPr>
            </w:pPr>
          </w:p>
          <w:p w14:paraId="4D1A8EF3" w14:textId="77777777" w:rsidR="00473A3A" w:rsidRPr="00473A3A" w:rsidRDefault="00473A3A" w:rsidP="00473A3A">
            <w:pPr>
              <w:numPr>
                <w:ilvl w:val="0"/>
                <w:numId w:val="3"/>
              </w:numPr>
              <w:contextualSpacing/>
              <w:jc w:val="center"/>
              <w:rPr>
                <w:rFonts w:ascii="Arial" w:hAnsi="Arial" w:cs="Arial"/>
              </w:rPr>
            </w:pPr>
            <w:r w:rsidRPr="00473A3A">
              <w:rPr>
                <w:rFonts w:ascii="Arial" w:hAnsi="Arial" w:cs="Arial"/>
              </w:rPr>
              <w:t xml:space="preserve">jogellenes közterület-használat elbírálása </w:t>
            </w:r>
          </w:p>
          <w:p w14:paraId="0EEAD6E6" w14:textId="77777777" w:rsidR="00473A3A" w:rsidRPr="00473A3A" w:rsidRDefault="00473A3A" w:rsidP="00473A3A">
            <w:pPr>
              <w:jc w:val="center"/>
              <w:rPr>
                <w:rFonts w:ascii="Arial" w:hAnsi="Arial" w:cs="Arial"/>
              </w:rPr>
            </w:pPr>
          </w:p>
          <w:p w14:paraId="6242E821" w14:textId="77777777" w:rsidR="00473A3A" w:rsidRPr="00473A3A" w:rsidRDefault="00473A3A" w:rsidP="00473A3A">
            <w:pPr>
              <w:numPr>
                <w:ilvl w:val="0"/>
                <w:numId w:val="3"/>
              </w:numPr>
              <w:contextualSpacing/>
              <w:jc w:val="center"/>
              <w:rPr>
                <w:rFonts w:ascii="Arial" w:hAnsi="Arial" w:cs="Arial"/>
              </w:rPr>
            </w:pPr>
            <w:r w:rsidRPr="00473A3A">
              <w:rPr>
                <w:rFonts w:ascii="Arial" w:hAnsi="Arial" w:cs="Arial"/>
              </w:rPr>
              <w:t>jogellenes használókkal szemben jogi eljárások indítása</w:t>
            </w:r>
          </w:p>
          <w:p w14:paraId="3BD02B21" w14:textId="77777777" w:rsidR="00473A3A" w:rsidRPr="00473A3A" w:rsidRDefault="00473A3A" w:rsidP="00473A3A">
            <w:pPr>
              <w:jc w:val="center"/>
              <w:rPr>
                <w:rFonts w:ascii="Arial" w:hAnsi="Arial" w:cs="Arial"/>
              </w:rPr>
            </w:pPr>
          </w:p>
          <w:p w14:paraId="3C137578" w14:textId="77777777" w:rsidR="00473A3A" w:rsidRPr="00473A3A" w:rsidRDefault="00473A3A" w:rsidP="00473A3A">
            <w:pPr>
              <w:numPr>
                <w:ilvl w:val="0"/>
                <w:numId w:val="3"/>
              </w:numPr>
              <w:contextualSpacing/>
              <w:jc w:val="center"/>
              <w:rPr>
                <w:rFonts w:ascii="Arial" w:hAnsi="Arial" w:cs="Arial"/>
              </w:rPr>
            </w:pPr>
            <w:r w:rsidRPr="00473A3A">
              <w:rPr>
                <w:rFonts w:ascii="Arial" w:hAnsi="Arial" w:cs="Arial"/>
              </w:rPr>
              <w:t>végrehajtási eljárás kezdeményezése</w:t>
            </w:r>
          </w:p>
          <w:p w14:paraId="518E4653" w14:textId="77777777" w:rsidR="00473A3A" w:rsidRPr="00473A3A" w:rsidRDefault="00473A3A" w:rsidP="00473A3A">
            <w:pPr>
              <w:jc w:val="center"/>
              <w:rPr>
                <w:rFonts w:ascii="Arial" w:hAnsi="Arial" w:cs="Arial"/>
              </w:rPr>
            </w:pPr>
          </w:p>
          <w:p w14:paraId="5A2CADCD" w14:textId="77777777" w:rsidR="00473A3A" w:rsidRPr="00473A3A" w:rsidRDefault="00473A3A" w:rsidP="00473A3A">
            <w:pPr>
              <w:numPr>
                <w:ilvl w:val="0"/>
                <w:numId w:val="3"/>
              </w:numPr>
              <w:contextualSpacing/>
              <w:jc w:val="center"/>
              <w:rPr>
                <w:rFonts w:ascii="Arial" w:hAnsi="Arial" w:cs="Arial"/>
              </w:rPr>
            </w:pPr>
            <w:r w:rsidRPr="00473A3A">
              <w:rPr>
                <w:rFonts w:ascii="Arial" w:hAnsi="Arial" w:cs="Arial"/>
              </w:rPr>
              <w:t>kapcsolattartás céljából</w:t>
            </w:r>
          </w:p>
          <w:p w14:paraId="7F146E88" w14:textId="77777777" w:rsidR="00473A3A" w:rsidRPr="00473A3A" w:rsidRDefault="00473A3A" w:rsidP="00473A3A">
            <w:pPr>
              <w:jc w:val="center"/>
              <w:rPr>
                <w:rFonts w:ascii="Arial" w:hAnsi="Arial" w:cs="Arial"/>
              </w:rPr>
            </w:pPr>
          </w:p>
        </w:tc>
      </w:tr>
      <w:tr w:rsidR="00473A3A" w:rsidRPr="00473A3A" w14:paraId="6EEB9B3F" w14:textId="77777777" w:rsidTr="00801A55">
        <w:tc>
          <w:tcPr>
            <w:tcW w:w="2384" w:type="dxa"/>
            <w:vMerge/>
          </w:tcPr>
          <w:p w14:paraId="569AA80F" w14:textId="77777777" w:rsidR="00473A3A" w:rsidRPr="00473A3A" w:rsidRDefault="00473A3A" w:rsidP="00473A3A">
            <w:pPr>
              <w:jc w:val="both"/>
              <w:rPr>
                <w:rFonts w:ascii="Arial" w:hAnsi="Arial" w:cs="Arial"/>
                <w:b/>
              </w:rPr>
            </w:pPr>
          </w:p>
        </w:tc>
        <w:tc>
          <w:tcPr>
            <w:tcW w:w="2604" w:type="dxa"/>
          </w:tcPr>
          <w:p w14:paraId="062E2CC2" w14:textId="77777777" w:rsidR="00473A3A" w:rsidRPr="00473A3A" w:rsidRDefault="00473A3A" w:rsidP="00473A3A">
            <w:pPr>
              <w:tabs>
                <w:tab w:val="left" w:pos="0"/>
              </w:tabs>
              <w:ind w:right="150"/>
              <w:rPr>
                <w:rFonts w:ascii="Arial" w:hAnsi="Arial" w:cs="Arial"/>
              </w:rPr>
            </w:pPr>
            <w:r w:rsidRPr="00473A3A">
              <w:rPr>
                <w:rFonts w:ascii="Arial" w:hAnsi="Arial" w:cs="Arial"/>
              </w:rPr>
              <w:t>bankszámlaszáma</w:t>
            </w:r>
          </w:p>
        </w:tc>
        <w:tc>
          <w:tcPr>
            <w:tcW w:w="4759" w:type="dxa"/>
          </w:tcPr>
          <w:p w14:paraId="3477B1C5" w14:textId="77777777" w:rsidR="00473A3A" w:rsidRPr="00473A3A" w:rsidRDefault="00473A3A" w:rsidP="00473A3A">
            <w:pPr>
              <w:numPr>
                <w:ilvl w:val="0"/>
                <w:numId w:val="3"/>
              </w:numPr>
              <w:contextualSpacing/>
              <w:jc w:val="center"/>
              <w:rPr>
                <w:rFonts w:ascii="Arial" w:hAnsi="Arial" w:cs="Arial"/>
                <w:bCs/>
                <w:color w:val="000000"/>
              </w:rPr>
            </w:pPr>
            <w:r w:rsidRPr="00473A3A">
              <w:rPr>
                <w:rFonts w:ascii="Arial" w:hAnsi="Arial" w:cs="Arial"/>
              </w:rPr>
              <w:t>közterület-használati díj beérkezésének ellenőrzése, díjak rendezése céljából</w:t>
            </w:r>
          </w:p>
        </w:tc>
      </w:tr>
      <w:tr w:rsidR="00473A3A" w:rsidRPr="00473A3A" w14:paraId="76A967E9" w14:textId="77777777" w:rsidTr="00801A55">
        <w:tc>
          <w:tcPr>
            <w:tcW w:w="2384" w:type="dxa"/>
            <w:vMerge/>
          </w:tcPr>
          <w:p w14:paraId="5FAFA111" w14:textId="77777777" w:rsidR="00473A3A" w:rsidRPr="00473A3A" w:rsidRDefault="00473A3A" w:rsidP="00473A3A">
            <w:pPr>
              <w:jc w:val="both"/>
              <w:rPr>
                <w:rFonts w:ascii="Arial" w:hAnsi="Arial" w:cs="Arial"/>
                <w:b/>
              </w:rPr>
            </w:pPr>
          </w:p>
        </w:tc>
        <w:tc>
          <w:tcPr>
            <w:tcW w:w="2604" w:type="dxa"/>
          </w:tcPr>
          <w:p w14:paraId="6FC2F9A4" w14:textId="77777777" w:rsidR="00473A3A" w:rsidRPr="00473A3A" w:rsidRDefault="00473A3A" w:rsidP="00473A3A">
            <w:pPr>
              <w:tabs>
                <w:tab w:val="left" w:pos="0"/>
              </w:tabs>
              <w:ind w:right="150"/>
              <w:rPr>
                <w:rFonts w:ascii="Arial" w:hAnsi="Arial" w:cs="Arial"/>
              </w:rPr>
            </w:pPr>
            <w:r w:rsidRPr="00473A3A">
              <w:rPr>
                <w:rFonts w:ascii="Arial" w:hAnsi="Arial" w:cs="Arial"/>
              </w:rPr>
              <w:t>kapcsolattartó neve, telefonszáma</w:t>
            </w:r>
          </w:p>
        </w:tc>
        <w:tc>
          <w:tcPr>
            <w:tcW w:w="4759" w:type="dxa"/>
          </w:tcPr>
          <w:p w14:paraId="25EFFB12" w14:textId="77777777" w:rsidR="00473A3A" w:rsidRPr="00473A3A" w:rsidRDefault="00473A3A" w:rsidP="00473A3A">
            <w:pPr>
              <w:numPr>
                <w:ilvl w:val="0"/>
                <w:numId w:val="3"/>
              </w:numPr>
              <w:contextualSpacing/>
              <w:jc w:val="center"/>
              <w:rPr>
                <w:rFonts w:ascii="Arial" w:hAnsi="Arial" w:cs="Arial"/>
              </w:rPr>
            </w:pPr>
            <w:r w:rsidRPr="00473A3A">
              <w:rPr>
                <w:rFonts w:ascii="Arial" w:hAnsi="Arial" w:cs="Arial"/>
              </w:rPr>
              <w:t>kapcsolattartás céljából</w:t>
            </w:r>
          </w:p>
          <w:p w14:paraId="027FAA00" w14:textId="77777777" w:rsidR="00473A3A" w:rsidRPr="00473A3A" w:rsidRDefault="00473A3A" w:rsidP="00473A3A">
            <w:pPr>
              <w:jc w:val="both"/>
              <w:rPr>
                <w:rFonts w:ascii="Arial" w:hAnsi="Arial" w:cs="Arial"/>
              </w:rPr>
            </w:pPr>
          </w:p>
        </w:tc>
      </w:tr>
      <w:tr w:rsidR="00473A3A" w:rsidRPr="00473A3A" w14:paraId="1F6B0B7D" w14:textId="77777777" w:rsidTr="00801A55">
        <w:trPr>
          <w:trHeight w:val="315"/>
        </w:trPr>
        <w:tc>
          <w:tcPr>
            <w:tcW w:w="2384" w:type="dxa"/>
            <w:vMerge/>
          </w:tcPr>
          <w:p w14:paraId="5C045267" w14:textId="77777777" w:rsidR="00473A3A" w:rsidRPr="00473A3A" w:rsidRDefault="00473A3A" w:rsidP="00473A3A">
            <w:pPr>
              <w:jc w:val="both"/>
              <w:rPr>
                <w:rFonts w:ascii="Arial" w:hAnsi="Arial" w:cs="Arial"/>
                <w:b/>
              </w:rPr>
            </w:pPr>
          </w:p>
        </w:tc>
        <w:tc>
          <w:tcPr>
            <w:tcW w:w="2604" w:type="dxa"/>
          </w:tcPr>
          <w:p w14:paraId="2CDA1475" w14:textId="77777777" w:rsidR="00473A3A" w:rsidRPr="00473A3A" w:rsidRDefault="00473A3A" w:rsidP="00473A3A">
            <w:pPr>
              <w:tabs>
                <w:tab w:val="left" w:pos="0"/>
              </w:tabs>
              <w:ind w:right="150"/>
              <w:rPr>
                <w:rFonts w:ascii="Arial" w:hAnsi="Arial" w:cs="Arial"/>
              </w:rPr>
            </w:pPr>
            <w:r w:rsidRPr="00473A3A">
              <w:rPr>
                <w:rFonts w:ascii="Arial" w:hAnsi="Arial" w:cs="Arial"/>
              </w:rPr>
              <w:t>telefon/faxszáma</w:t>
            </w:r>
          </w:p>
          <w:p w14:paraId="454F9A94" w14:textId="77777777" w:rsidR="00473A3A" w:rsidRPr="00473A3A" w:rsidRDefault="00473A3A" w:rsidP="00473A3A">
            <w:pPr>
              <w:tabs>
                <w:tab w:val="left" w:pos="0"/>
              </w:tabs>
              <w:ind w:right="150"/>
              <w:rPr>
                <w:rFonts w:ascii="Arial" w:hAnsi="Arial" w:cs="Arial"/>
              </w:rPr>
            </w:pPr>
            <w:r w:rsidRPr="00473A3A">
              <w:rPr>
                <w:rFonts w:ascii="Arial" w:hAnsi="Arial" w:cs="Arial"/>
              </w:rPr>
              <w:t>e-mail címe</w:t>
            </w:r>
          </w:p>
        </w:tc>
        <w:tc>
          <w:tcPr>
            <w:tcW w:w="4759" w:type="dxa"/>
          </w:tcPr>
          <w:p w14:paraId="19EA03F3" w14:textId="77777777" w:rsidR="00473A3A" w:rsidRPr="00473A3A" w:rsidRDefault="00473A3A" w:rsidP="00473A3A">
            <w:pPr>
              <w:numPr>
                <w:ilvl w:val="0"/>
                <w:numId w:val="3"/>
              </w:numPr>
              <w:contextualSpacing/>
              <w:jc w:val="center"/>
              <w:rPr>
                <w:rFonts w:ascii="Arial" w:hAnsi="Arial" w:cs="Arial"/>
              </w:rPr>
            </w:pPr>
            <w:r w:rsidRPr="00473A3A">
              <w:rPr>
                <w:rFonts w:ascii="Arial" w:hAnsi="Arial" w:cs="Arial"/>
              </w:rPr>
              <w:t>kapcsolattartás céljából</w:t>
            </w:r>
          </w:p>
          <w:p w14:paraId="41A62F22" w14:textId="77777777" w:rsidR="00473A3A" w:rsidRPr="00473A3A" w:rsidRDefault="00473A3A" w:rsidP="00473A3A">
            <w:pPr>
              <w:jc w:val="both"/>
              <w:rPr>
                <w:rFonts w:ascii="Arial" w:hAnsi="Arial" w:cs="Arial"/>
              </w:rPr>
            </w:pPr>
          </w:p>
        </w:tc>
      </w:tr>
      <w:tr w:rsidR="00473A3A" w:rsidRPr="00473A3A" w14:paraId="6DD91199" w14:textId="77777777" w:rsidTr="00801A55">
        <w:trPr>
          <w:trHeight w:val="1801"/>
        </w:trPr>
        <w:tc>
          <w:tcPr>
            <w:tcW w:w="2384" w:type="dxa"/>
            <w:vMerge w:val="restart"/>
          </w:tcPr>
          <w:p w14:paraId="68A46F9B" w14:textId="77777777" w:rsidR="00473A3A" w:rsidRPr="00473A3A" w:rsidRDefault="00473A3A" w:rsidP="00473A3A">
            <w:pPr>
              <w:rPr>
                <w:rFonts w:ascii="Arial" w:hAnsi="Arial" w:cs="Arial"/>
                <w:b/>
              </w:rPr>
            </w:pPr>
            <w:r w:rsidRPr="00473A3A">
              <w:rPr>
                <w:rFonts w:ascii="Arial" w:hAnsi="Arial" w:cs="Arial"/>
                <w:b/>
              </w:rPr>
              <w:t>Tulajdonosi hozzájárulások</w:t>
            </w:r>
          </w:p>
          <w:p w14:paraId="075A8C2A" w14:textId="77777777" w:rsidR="00473A3A" w:rsidRPr="00473A3A" w:rsidRDefault="00473A3A" w:rsidP="00473A3A">
            <w:pPr>
              <w:rPr>
                <w:rFonts w:ascii="Arial" w:hAnsi="Arial" w:cs="Arial"/>
                <w:b/>
              </w:rPr>
            </w:pPr>
            <w:r w:rsidRPr="00473A3A">
              <w:rPr>
                <w:rFonts w:ascii="Arial" w:hAnsi="Arial" w:cs="Arial"/>
                <w:b/>
              </w:rPr>
              <w:t>elbírálása</w:t>
            </w:r>
          </w:p>
        </w:tc>
        <w:tc>
          <w:tcPr>
            <w:tcW w:w="2604" w:type="dxa"/>
          </w:tcPr>
          <w:p w14:paraId="37BFEE97" w14:textId="77777777" w:rsidR="00473A3A" w:rsidRPr="00473A3A" w:rsidRDefault="00473A3A" w:rsidP="00473A3A">
            <w:pPr>
              <w:tabs>
                <w:tab w:val="left" w:pos="0"/>
              </w:tabs>
              <w:ind w:right="150"/>
              <w:rPr>
                <w:rFonts w:ascii="Arial" w:hAnsi="Arial" w:cs="Arial"/>
              </w:rPr>
            </w:pPr>
            <w:r w:rsidRPr="00473A3A">
              <w:rPr>
                <w:rFonts w:ascii="Arial" w:hAnsi="Arial" w:cs="Arial"/>
              </w:rPr>
              <w:t>érintett neve,</w:t>
            </w:r>
          </w:p>
          <w:p w14:paraId="5930EDB2" w14:textId="77777777" w:rsidR="00473A3A" w:rsidRPr="00473A3A" w:rsidRDefault="00473A3A" w:rsidP="00473A3A">
            <w:pPr>
              <w:tabs>
                <w:tab w:val="left" w:pos="0"/>
              </w:tabs>
              <w:ind w:right="150"/>
              <w:rPr>
                <w:rFonts w:ascii="Arial" w:hAnsi="Arial" w:cs="Arial"/>
              </w:rPr>
            </w:pPr>
            <w:r w:rsidRPr="00473A3A">
              <w:rPr>
                <w:rFonts w:ascii="Arial" w:hAnsi="Arial" w:cs="Arial"/>
              </w:rPr>
              <w:t>lakcíme,</w:t>
            </w:r>
          </w:p>
          <w:p w14:paraId="451BB382" w14:textId="77777777" w:rsidR="00473A3A" w:rsidRPr="00473A3A" w:rsidRDefault="00473A3A" w:rsidP="00473A3A">
            <w:pPr>
              <w:tabs>
                <w:tab w:val="left" w:pos="0"/>
              </w:tabs>
              <w:ind w:right="150"/>
              <w:rPr>
                <w:rFonts w:ascii="Arial" w:hAnsi="Arial" w:cs="Arial"/>
              </w:rPr>
            </w:pPr>
            <w:r w:rsidRPr="00473A3A">
              <w:rPr>
                <w:rFonts w:ascii="Arial" w:hAnsi="Arial" w:cs="Arial"/>
              </w:rPr>
              <w:t>telefon/faxszáma</w:t>
            </w:r>
          </w:p>
          <w:p w14:paraId="52C26701" w14:textId="77777777" w:rsidR="00473A3A" w:rsidRPr="00473A3A" w:rsidRDefault="00473A3A" w:rsidP="00473A3A">
            <w:pPr>
              <w:tabs>
                <w:tab w:val="left" w:pos="0"/>
              </w:tabs>
              <w:ind w:right="150"/>
              <w:rPr>
                <w:rFonts w:ascii="Arial" w:hAnsi="Arial" w:cs="Arial"/>
              </w:rPr>
            </w:pPr>
            <w:r w:rsidRPr="00473A3A">
              <w:rPr>
                <w:rFonts w:ascii="Arial" w:hAnsi="Arial" w:cs="Arial"/>
              </w:rPr>
              <w:t xml:space="preserve">e-mail címe, </w:t>
            </w:r>
          </w:p>
          <w:p w14:paraId="06F676F8" w14:textId="77777777" w:rsidR="00473A3A" w:rsidRPr="00473A3A" w:rsidRDefault="00473A3A" w:rsidP="00473A3A">
            <w:pPr>
              <w:tabs>
                <w:tab w:val="left" w:pos="0"/>
              </w:tabs>
              <w:ind w:right="150"/>
              <w:rPr>
                <w:rFonts w:ascii="Arial" w:hAnsi="Arial" w:cs="Arial"/>
              </w:rPr>
            </w:pPr>
            <w:r w:rsidRPr="00473A3A">
              <w:rPr>
                <w:rFonts w:ascii="Arial" w:hAnsi="Arial" w:cs="Arial"/>
              </w:rPr>
              <w:t>vállalkozó nyilvántartási száma</w:t>
            </w:r>
          </w:p>
        </w:tc>
        <w:tc>
          <w:tcPr>
            <w:tcW w:w="4759" w:type="dxa"/>
            <w:vAlign w:val="center"/>
          </w:tcPr>
          <w:p w14:paraId="383EC742" w14:textId="77777777" w:rsidR="00473A3A" w:rsidRPr="00473A3A" w:rsidRDefault="00473A3A" w:rsidP="00473A3A">
            <w:pPr>
              <w:numPr>
                <w:ilvl w:val="0"/>
                <w:numId w:val="3"/>
              </w:numPr>
              <w:contextualSpacing/>
              <w:jc w:val="center"/>
              <w:rPr>
                <w:rFonts w:ascii="Arial" w:hAnsi="Arial" w:cs="Arial"/>
              </w:rPr>
            </w:pPr>
            <w:r w:rsidRPr="00473A3A">
              <w:rPr>
                <w:rFonts w:ascii="Arial" w:hAnsi="Arial" w:cs="Arial"/>
              </w:rPr>
              <w:t>érintett azonosítása céljából</w:t>
            </w:r>
          </w:p>
          <w:p w14:paraId="5B6F0D89" w14:textId="77777777" w:rsidR="00473A3A" w:rsidRPr="00473A3A" w:rsidRDefault="00473A3A" w:rsidP="00473A3A">
            <w:pPr>
              <w:numPr>
                <w:ilvl w:val="0"/>
                <w:numId w:val="3"/>
              </w:numPr>
              <w:contextualSpacing/>
              <w:jc w:val="center"/>
              <w:rPr>
                <w:rFonts w:ascii="Arial" w:hAnsi="Arial" w:cs="Arial"/>
              </w:rPr>
            </w:pPr>
          </w:p>
          <w:p w14:paraId="4E672373" w14:textId="77777777" w:rsidR="00473A3A" w:rsidRPr="00473A3A" w:rsidRDefault="00473A3A" w:rsidP="00473A3A">
            <w:pPr>
              <w:numPr>
                <w:ilvl w:val="0"/>
                <w:numId w:val="3"/>
              </w:numPr>
              <w:contextualSpacing/>
              <w:jc w:val="center"/>
              <w:rPr>
                <w:rFonts w:ascii="Arial" w:hAnsi="Arial" w:cs="Arial"/>
              </w:rPr>
            </w:pPr>
            <w:r w:rsidRPr="00473A3A">
              <w:rPr>
                <w:rFonts w:ascii="Arial" w:hAnsi="Arial" w:cs="Arial"/>
              </w:rPr>
              <w:t>tulajdonosi hozzájárulás elbírálása céljából</w:t>
            </w:r>
          </w:p>
          <w:p w14:paraId="65C7D515" w14:textId="77777777" w:rsidR="00473A3A" w:rsidRPr="00473A3A" w:rsidRDefault="00473A3A" w:rsidP="00473A3A">
            <w:pPr>
              <w:rPr>
                <w:rFonts w:ascii="Arial" w:hAnsi="Arial" w:cs="Arial"/>
              </w:rPr>
            </w:pPr>
          </w:p>
          <w:p w14:paraId="3E466C75" w14:textId="77777777" w:rsidR="00473A3A" w:rsidRPr="00473A3A" w:rsidRDefault="00473A3A" w:rsidP="00473A3A">
            <w:pPr>
              <w:numPr>
                <w:ilvl w:val="0"/>
                <w:numId w:val="3"/>
              </w:numPr>
              <w:contextualSpacing/>
              <w:jc w:val="center"/>
              <w:rPr>
                <w:rFonts w:ascii="Arial" w:hAnsi="Arial" w:cs="Arial"/>
              </w:rPr>
            </w:pPr>
            <w:r w:rsidRPr="00473A3A">
              <w:rPr>
                <w:rFonts w:ascii="Arial" w:hAnsi="Arial" w:cs="Arial"/>
              </w:rPr>
              <w:t>kapcsolattartás céljából</w:t>
            </w:r>
          </w:p>
          <w:p w14:paraId="2EBB9893" w14:textId="77777777" w:rsidR="00473A3A" w:rsidRPr="00473A3A" w:rsidRDefault="00473A3A" w:rsidP="00473A3A">
            <w:pPr>
              <w:jc w:val="center"/>
              <w:rPr>
                <w:rFonts w:ascii="Arial" w:hAnsi="Arial" w:cs="Arial"/>
              </w:rPr>
            </w:pPr>
          </w:p>
        </w:tc>
      </w:tr>
      <w:tr w:rsidR="00473A3A" w:rsidRPr="00473A3A" w14:paraId="220A0333" w14:textId="77777777" w:rsidTr="00801A55">
        <w:tc>
          <w:tcPr>
            <w:tcW w:w="2384" w:type="dxa"/>
            <w:vMerge/>
          </w:tcPr>
          <w:p w14:paraId="3B84FE63" w14:textId="77777777" w:rsidR="00473A3A" w:rsidRPr="00473A3A" w:rsidRDefault="00473A3A" w:rsidP="00473A3A">
            <w:pPr>
              <w:jc w:val="both"/>
              <w:rPr>
                <w:rFonts w:ascii="Arial" w:hAnsi="Arial" w:cs="Arial"/>
              </w:rPr>
            </w:pPr>
          </w:p>
        </w:tc>
        <w:tc>
          <w:tcPr>
            <w:tcW w:w="2604" w:type="dxa"/>
          </w:tcPr>
          <w:p w14:paraId="781FF3B4" w14:textId="77777777" w:rsidR="00473A3A" w:rsidRPr="00473A3A" w:rsidRDefault="00473A3A" w:rsidP="00473A3A">
            <w:pPr>
              <w:rPr>
                <w:rFonts w:ascii="Arial" w:hAnsi="Arial" w:cs="Arial"/>
              </w:rPr>
            </w:pPr>
            <w:r w:rsidRPr="00473A3A">
              <w:rPr>
                <w:rFonts w:ascii="Arial" w:hAnsi="Arial" w:cs="Arial"/>
              </w:rPr>
              <w:t xml:space="preserve">kapcsolattartó neve, telefonszáma </w:t>
            </w:r>
          </w:p>
          <w:p w14:paraId="7CD53520" w14:textId="77777777" w:rsidR="00473A3A" w:rsidRPr="00473A3A" w:rsidRDefault="00473A3A" w:rsidP="00473A3A">
            <w:pPr>
              <w:tabs>
                <w:tab w:val="left" w:pos="0"/>
              </w:tabs>
              <w:ind w:right="150"/>
              <w:jc w:val="center"/>
              <w:rPr>
                <w:rFonts w:ascii="Arial" w:hAnsi="Arial" w:cs="Arial"/>
              </w:rPr>
            </w:pPr>
          </w:p>
        </w:tc>
        <w:tc>
          <w:tcPr>
            <w:tcW w:w="4759" w:type="dxa"/>
          </w:tcPr>
          <w:p w14:paraId="1A640CD4" w14:textId="77777777" w:rsidR="00473A3A" w:rsidRPr="00473A3A" w:rsidRDefault="00473A3A" w:rsidP="00473A3A">
            <w:pPr>
              <w:numPr>
                <w:ilvl w:val="0"/>
                <w:numId w:val="3"/>
              </w:numPr>
              <w:contextualSpacing/>
              <w:jc w:val="center"/>
              <w:rPr>
                <w:rFonts w:ascii="Arial" w:hAnsi="Arial" w:cs="Arial"/>
              </w:rPr>
            </w:pPr>
            <w:r w:rsidRPr="00473A3A">
              <w:rPr>
                <w:rFonts w:ascii="Arial" w:hAnsi="Arial" w:cs="Arial"/>
              </w:rPr>
              <w:t>kapcsolattartás céljából</w:t>
            </w:r>
          </w:p>
          <w:p w14:paraId="0B4CF2C4" w14:textId="77777777" w:rsidR="00473A3A" w:rsidRPr="00473A3A" w:rsidRDefault="00473A3A" w:rsidP="00473A3A">
            <w:pPr>
              <w:jc w:val="both"/>
              <w:rPr>
                <w:rFonts w:ascii="Arial" w:hAnsi="Arial" w:cs="Arial"/>
              </w:rPr>
            </w:pPr>
          </w:p>
        </w:tc>
      </w:tr>
    </w:tbl>
    <w:p w14:paraId="752985A1" w14:textId="77777777" w:rsidR="00473A3A" w:rsidRPr="00473A3A" w:rsidRDefault="00473A3A" w:rsidP="00473A3A">
      <w:pPr>
        <w:jc w:val="both"/>
        <w:rPr>
          <w:rFonts w:ascii="Arial" w:eastAsia="Calibri" w:hAnsi="Arial" w:cs="Arial"/>
        </w:rPr>
      </w:pPr>
    </w:p>
    <w:p w14:paraId="54F863FA" w14:textId="77777777" w:rsidR="00473A3A" w:rsidRPr="00473A3A" w:rsidRDefault="00473A3A" w:rsidP="00473A3A">
      <w:pPr>
        <w:spacing w:after="160" w:line="259" w:lineRule="auto"/>
        <w:jc w:val="both"/>
        <w:rPr>
          <w:rFonts w:ascii="Arial" w:hAnsi="Arial" w:cs="Arial"/>
        </w:rPr>
      </w:pPr>
      <w:r w:rsidRPr="00473A3A">
        <w:rPr>
          <w:rFonts w:ascii="Arial" w:hAnsi="Arial" w:cs="Arial"/>
        </w:rPr>
        <w:t>Az érintett (kérelmező/jogellenes közterület használó) személyes adatait a Rendelet: II. fejezet 6. cikk (1) c) és e) pontjai alapján kezeljük:</w:t>
      </w:r>
    </w:p>
    <w:p w14:paraId="58205CA3" w14:textId="77777777" w:rsidR="00473A3A" w:rsidRPr="00473A3A" w:rsidRDefault="00473A3A" w:rsidP="00473A3A">
      <w:pPr>
        <w:spacing w:after="160" w:line="259" w:lineRule="auto"/>
        <w:jc w:val="both"/>
        <w:rPr>
          <w:rFonts w:ascii="Arial" w:hAnsi="Arial" w:cs="Arial"/>
        </w:rPr>
      </w:pPr>
    </w:p>
    <w:p w14:paraId="6C8ECBDA" w14:textId="77777777" w:rsidR="00473A3A" w:rsidRPr="00473A3A" w:rsidRDefault="00473A3A" w:rsidP="00473A3A">
      <w:pPr>
        <w:spacing w:after="160" w:line="259" w:lineRule="auto"/>
        <w:jc w:val="both"/>
        <w:rPr>
          <w:rFonts w:ascii="Arial" w:hAnsi="Arial" w:cs="Arial"/>
        </w:rPr>
      </w:pPr>
      <w:r w:rsidRPr="00473A3A">
        <w:rPr>
          <w:rFonts w:ascii="Arial" w:hAnsi="Arial" w:cs="Arial"/>
        </w:rPr>
        <w:t>Közérdekű feladat végrehajtása (Tulajdonos önkormányzat önkormányzati hatósági jogkörének gyakorlása a Fővárosi Önkormányzat közterületeit érintően)</w:t>
      </w:r>
    </w:p>
    <w:p w14:paraId="3D2F66F4" w14:textId="77777777" w:rsidR="00473A3A" w:rsidRPr="00473A3A" w:rsidRDefault="00473A3A" w:rsidP="00473A3A">
      <w:pPr>
        <w:spacing w:after="160" w:line="259" w:lineRule="auto"/>
        <w:jc w:val="both"/>
        <w:rPr>
          <w:rFonts w:ascii="Arial" w:hAnsi="Arial" w:cs="Arial"/>
        </w:rPr>
      </w:pPr>
      <w:r w:rsidRPr="00473A3A">
        <w:rPr>
          <w:rFonts w:ascii="Arial" w:hAnsi="Arial" w:cs="Arial"/>
        </w:rPr>
        <w:t>A Fővárosi Önkormányzat tulajdonában álló közterületek közterület-használatának elbírálása jogszabály alapján hatósági jogkörben történik, ideértve a jogellenes közterület-használatot is</w:t>
      </w:r>
    </w:p>
    <w:p w14:paraId="5E8D62C0" w14:textId="77777777" w:rsidR="00473A3A" w:rsidRPr="00473A3A" w:rsidRDefault="00473A3A" w:rsidP="00473A3A">
      <w:pPr>
        <w:spacing w:after="160" w:line="259" w:lineRule="auto"/>
        <w:jc w:val="both"/>
        <w:rPr>
          <w:rFonts w:ascii="Arial" w:hAnsi="Arial" w:cs="Arial"/>
        </w:rPr>
      </w:pPr>
      <w:r w:rsidRPr="00473A3A">
        <w:rPr>
          <w:rFonts w:ascii="Arial" w:hAnsi="Arial" w:cs="Arial"/>
          <w:u w:val="single"/>
        </w:rPr>
        <w:lastRenderedPageBreak/>
        <w:t>Adatkezelőre vonatkozó jogi kötelezettség teljesítése</w:t>
      </w:r>
      <w:r w:rsidRPr="00473A3A">
        <w:rPr>
          <w:rFonts w:ascii="Arial" w:hAnsi="Arial" w:cs="Arial"/>
        </w:rPr>
        <w:t xml:space="preserve"> (Az önkormányzat tulajdonosi jogkörének gyakorlása a vagyonkezelésében lévő közterületeket érintően, illetve a tulajdonosi hozzájárulások elbírálását érintően)</w:t>
      </w:r>
    </w:p>
    <w:p w14:paraId="71123DDB" w14:textId="77777777" w:rsidR="00473A3A" w:rsidRPr="00473A3A" w:rsidRDefault="00473A3A" w:rsidP="00473A3A">
      <w:pPr>
        <w:spacing w:after="160" w:line="259" w:lineRule="auto"/>
        <w:jc w:val="both"/>
        <w:rPr>
          <w:rFonts w:ascii="Arial" w:hAnsi="Arial" w:cs="Arial"/>
        </w:rPr>
      </w:pPr>
      <w:r w:rsidRPr="00473A3A">
        <w:rPr>
          <w:rFonts w:ascii="Arial" w:hAnsi="Arial" w:cs="Arial"/>
        </w:rPr>
        <w:t>A Fővárosi Önkormányzat vagyonkezelésében lévő közterületek közterület-használatának, illetve a Fővárosi Önkormányzat tulajdonában álló közterületeket érintően a tulajdonosi hozzájárulás elbírálása jogszabály alapján tulajdonosi jogkörben történik.</w:t>
      </w:r>
    </w:p>
    <w:p w14:paraId="63DC0027" w14:textId="77777777" w:rsidR="00473A3A" w:rsidRPr="00473A3A" w:rsidRDefault="00473A3A" w:rsidP="00473A3A">
      <w:pPr>
        <w:spacing w:after="160" w:line="259" w:lineRule="auto"/>
        <w:contextualSpacing/>
        <w:jc w:val="both"/>
        <w:rPr>
          <w:rFonts w:ascii="Arial" w:hAnsi="Arial" w:cs="Arial"/>
        </w:rPr>
      </w:pPr>
      <w:bookmarkStart w:id="0" w:name="_Hlk520279395"/>
    </w:p>
    <w:p w14:paraId="09FED347" w14:textId="77777777" w:rsidR="00473A3A" w:rsidRPr="00473A3A" w:rsidRDefault="00473A3A" w:rsidP="00473A3A">
      <w:pPr>
        <w:spacing w:after="160" w:line="259" w:lineRule="auto"/>
        <w:contextualSpacing/>
        <w:jc w:val="both"/>
        <w:rPr>
          <w:rFonts w:ascii="Arial" w:hAnsi="Arial" w:cs="Arial"/>
        </w:rPr>
      </w:pPr>
      <w:r w:rsidRPr="00473A3A">
        <w:rPr>
          <w:rFonts w:ascii="Arial" w:hAnsi="Arial" w:cs="Arial"/>
        </w:rPr>
        <w:t>Az adatszolgáltatás jogszabályon alapul. A személyes adatok a jogszabályon alapuló kérelmek vizsgálatához és a megalapozott döntéshozatalhoz/válaszadáshoz is elengedhetetlenül szükségesek.</w:t>
      </w:r>
    </w:p>
    <w:bookmarkEnd w:id="0"/>
    <w:p w14:paraId="0FFC0EFB" w14:textId="77777777" w:rsidR="00473A3A" w:rsidRPr="00473A3A" w:rsidRDefault="00473A3A" w:rsidP="00473A3A">
      <w:pPr>
        <w:spacing w:after="160" w:line="259" w:lineRule="auto"/>
        <w:ind w:left="720"/>
        <w:contextualSpacing/>
        <w:jc w:val="both"/>
        <w:rPr>
          <w:rFonts w:ascii="Arial" w:hAnsi="Arial" w:cs="Arial"/>
        </w:rPr>
      </w:pPr>
    </w:p>
    <w:p w14:paraId="53D771E6" w14:textId="77777777" w:rsidR="00473A3A" w:rsidRPr="00473A3A" w:rsidRDefault="00473A3A" w:rsidP="00473A3A">
      <w:pPr>
        <w:spacing w:after="160" w:line="259" w:lineRule="auto"/>
        <w:ind w:left="720"/>
        <w:contextualSpacing/>
        <w:jc w:val="both"/>
        <w:rPr>
          <w:rFonts w:ascii="Arial" w:hAnsi="Arial" w:cs="Arial"/>
        </w:rPr>
      </w:pPr>
    </w:p>
    <w:p w14:paraId="0B395FAC" w14:textId="77777777" w:rsidR="00473A3A" w:rsidRPr="00473A3A" w:rsidRDefault="00473A3A" w:rsidP="00473A3A">
      <w:pPr>
        <w:spacing w:after="160" w:line="259" w:lineRule="auto"/>
        <w:jc w:val="both"/>
        <w:rPr>
          <w:rFonts w:ascii="Arial" w:hAnsi="Arial" w:cs="Arial"/>
        </w:rPr>
      </w:pPr>
    </w:p>
    <w:p w14:paraId="3317F82A" w14:textId="77777777" w:rsidR="00473A3A" w:rsidRPr="00473A3A" w:rsidRDefault="00473A3A" w:rsidP="00473A3A">
      <w:pPr>
        <w:jc w:val="both"/>
        <w:rPr>
          <w:rFonts w:ascii="Arial" w:eastAsia="Calibri" w:hAnsi="Arial" w:cs="Arial"/>
        </w:rPr>
      </w:pPr>
    </w:p>
    <w:p w14:paraId="39984351" w14:textId="77777777" w:rsidR="00473A3A" w:rsidRPr="00473A3A" w:rsidRDefault="00473A3A" w:rsidP="00473A3A">
      <w:pPr>
        <w:jc w:val="both"/>
        <w:rPr>
          <w:rFonts w:ascii="Arial" w:eastAsia="Calibri" w:hAnsi="Arial" w:cs="Arial"/>
        </w:rPr>
      </w:pPr>
      <w:r w:rsidRPr="00473A3A">
        <w:rPr>
          <w:rFonts w:ascii="Arial" w:eastAsia="Calibri" w:hAnsi="Arial" w:cs="Arial"/>
          <w:b/>
        </w:rPr>
        <w:t>5.</w:t>
      </w:r>
      <w:r w:rsidRPr="00473A3A">
        <w:rPr>
          <w:rFonts w:ascii="Arial" w:eastAsia="Calibri" w:hAnsi="Arial" w:cs="Arial"/>
        </w:rPr>
        <w:tab/>
      </w:r>
      <w:r w:rsidRPr="00473A3A">
        <w:rPr>
          <w:rFonts w:ascii="Arial" w:eastAsia="Calibri" w:hAnsi="Arial" w:cs="Arial"/>
          <w:b/>
        </w:rPr>
        <w:t>Az adatkezelés időtartama</w:t>
      </w:r>
    </w:p>
    <w:p w14:paraId="215B4F06" w14:textId="77777777" w:rsidR="00473A3A" w:rsidRPr="00473A3A" w:rsidRDefault="00473A3A" w:rsidP="00473A3A">
      <w:pPr>
        <w:jc w:val="both"/>
        <w:rPr>
          <w:rFonts w:ascii="Arial" w:eastAsia="Calibri" w:hAnsi="Arial" w:cs="Arial"/>
        </w:rPr>
      </w:pPr>
      <w:r w:rsidRPr="00473A3A">
        <w:rPr>
          <w:rFonts w:ascii="Arial" w:eastAsia="Calibri" w:hAnsi="Arial" w:cs="Arial"/>
        </w:rPr>
        <w:t xml:space="preserve">A Hivatal a személyes adatokat </w:t>
      </w:r>
      <w:r w:rsidRPr="00473A3A">
        <w:rPr>
          <w:rFonts w:ascii="Arial" w:eastAsia="Calibri" w:hAnsi="Arial" w:cs="Arial"/>
          <w:i/>
        </w:rPr>
        <w:t>az önkormányzati hivatalok egységes irattári tervének kiadásáról szóló</w:t>
      </w:r>
      <w:r w:rsidRPr="00473A3A">
        <w:rPr>
          <w:rFonts w:ascii="Arial" w:eastAsia="Calibri" w:hAnsi="Arial" w:cs="Arial"/>
        </w:rPr>
        <w:t xml:space="preserve"> 78/2012. (XII.28.) BM rendelet és belső szabályzatok szerinti időtartamig őrzi meg. A közterület-használattal</w:t>
      </w:r>
      <w:bookmarkStart w:id="1" w:name="_GoBack"/>
      <w:bookmarkEnd w:id="1"/>
      <w:r w:rsidRPr="00473A3A">
        <w:rPr>
          <w:rFonts w:ascii="Arial" w:eastAsia="Calibri" w:hAnsi="Arial" w:cs="Arial"/>
        </w:rPr>
        <w:t>, illetve a jogellenes közterület-használattal kapcsolatos ügyiratok, a központi irattárba helyezést követően, az iratkezelési szabályok szerint 5 év után selejtezhetők, a tulajdonosi hozzájárulások elbírálásával kapcsolatos ügyiratok nem selejtezhetőek.</w:t>
      </w:r>
    </w:p>
    <w:p w14:paraId="46F34F6D" w14:textId="77777777" w:rsidR="00473A3A" w:rsidRPr="00473A3A" w:rsidRDefault="00473A3A" w:rsidP="00473A3A">
      <w:pPr>
        <w:jc w:val="both"/>
        <w:rPr>
          <w:rFonts w:ascii="Arial" w:eastAsia="Calibri" w:hAnsi="Arial" w:cs="Arial"/>
        </w:rPr>
      </w:pPr>
    </w:p>
    <w:p w14:paraId="7F3AF5EA" w14:textId="77777777" w:rsidR="00473A3A" w:rsidRPr="00473A3A" w:rsidRDefault="00473A3A" w:rsidP="00473A3A">
      <w:pPr>
        <w:jc w:val="both"/>
        <w:rPr>
          <w:rFonts w:ascii="Arial" w:eastAsia="Calibri" w:hAnsi="Arial" w:cs="Arial"/>
          <w:b/>
        </w:rPr>
      </w:pPr>
      <w:r w:rsidRPr="00473A3A">
        <w:rPr>
          <w:rFonts w:ascii="Arial" w:eastAsia="Calibri" w:hAnsi="Arial" w:cs="Arial"/>
          <w:b/>
        </w:rPr>
        <w:t>6</w:t>
      </w:r>
      <w:r w:rsidRPr="00473A3A">
        <w:rPr>
          <w:rFonts w:ascii="Arial" w:eastAsia="Calibri" w:hAnsi="Arial" w:cs="Arial"/>
        </w:rPr>
        <w:t>.</w:t>
      </w:r>
      <w:r w:rsidRPr="00473A3A">
        <w:rPr>
          <w:rFonts w:ascii="Arial" w:eastAsia="Calibri" w:hAnsi="Arial" w:cs="Arial"/>
        </w:rPr>
        <w:tab/>
      </w:r>
      <w:r w:rsidRPr="00473A3A">
        <w:rPr>
          <w:rFonts w:ascii="Arial" w:eastAsia="Calibri" w:hAnsi="Arial" w:cs="Arial"/>
          <w:b/>
        </w:rPr>
        <w:t>Az adatkezelésre jogosultak köre, az adatokhoz való hozzáférés és az adatbiztonsági intézkedések</w:t>
      </w:r>
    </w:p>
    <w:p w14:paraId="13F912BD" w14:textId="77777777" w:rsidR="00473A3A" w:rsidRPr="00473A3A" w:rsidRDefault="00473A3A" w:rsidP="00473A3A">
      <w:pPr>
        <w:spacing w:after="0"/>
        <w:jc w:val="both"/>
        <w:rPr>
          <w:rFonts w:ascii="Arial" w:eastAsia="Calibri" w:hAnsi="Arial" w:cs="Arial"/>
        </w:rPr>
      </w:pPr>
      <w:r w:rsidRPr="00473A3A">
        <w:rPr>
          <w:rFonts w:ascii="Arial" w:eastAsia="Calibri" w:hAnsi="Arial" w:cs="Arial"/>
        </w:rPr>
        <w:t xml:space="preserve">Az adatok kezelését kizárólag a Hivatal erre felhatalmazott munkatársai végzik a feladataik ellátása érdekében. A tárolt adatokhoz hozzáférni kizárólag az arra kijelölt munkatársak jogosultak. </w:t>
      </w:r>
    </w:p>
    <w:p w14:paraId="55509288" w14:textId="77777777" w:rsidR="00473A3A" w:rsidRPr="00473A3A" w:rsidRDefault="00473A3A" w:rsidP="00473A3A">
      <w:pPr>
        <w:spacing w:after="0"/>
        <w:jc w:val="both"/>
        <w:rPr>
          <w:rFonts w:ascii="Arial" w:eastAsia="Calibri" w:hAnsi="Arial" w:cs="Arial"/>
        </w:rPr>
      </w:pPr>
      <w:r w:rsidRPr="00473A3A">
        <w:rPr>
          <w:rFonts w:ascii="Arial" w:eastAsia="Calibri" w:hAnsi="Arial" w:cs="Arial"/>
        </w:rPr>
        <w:t>A Hivatal a személyes adatokat a székhelyén található szervereken és irattárban és a Hivatal központi irattárában tárolja.</w:t>
      </w:r>
    </w:p>
    <w:p w14:paraId="0F125C40" w14:textId="77777777" w:rsidR="00473A3A" w:rsidRPr="00473A3A" w:rsidRDefault="00473A3A" w:rsidP="00473A3A">
      <w:pPr>
        <w:spacing w:after="0"/>
        <w:jc w:val="both"/>
        <w:rPr>
          <w:rFonts w:ascii="Arial" w:eastAsia="Calibri" w:hAnsi="Arial" w:cs="Arial"/>
        </w:rPr>
      </w:pPr>
      <w:r w:rsidRPr="00473A3A">
        <w:rPr>
          <w:rFonts w:ascii="Arial" w:eastAsia="Calibri" w:hAnsi="Arial" w:cs="Arial"/>
        </w:rPr>
        <w:t>A Hivatal minden észszerűen elvárható technikai és szervezési intézkedést megtesz annak érdekében, hogy a személyes adatait védjük, többek között a jogosulatlan hozzáférés ellen vagy azok jogosulatlan megváltoztatása ellen.</w:t>
      </w:r>
      <w:r w:rsidRPr="00473A3A">
        <w:t xml:space="preserve"> </w:t>
      </w:r>
      <w:r w:rsidRPr="00473A3A">
        <w:rPr>
          <w:rFonts w:ascii="Arial" w:eastAsia="Calibri" w:hAnsi="Arial" w:cs="Arial"/>
        </w:rPr>
        <w:t>A személyes adatok védelméről a Hivatal saját belső utasítása alapján gondoskodik, valamint az alkalmazott informatikai eszközöket úgy választja meg, hogy a kezelt adat:</w:t>
      </w:r>
    </w:p>
    <w:p w14:paraId="4E69CBDB" w14:textId="77777777" w:rsidR="00473A3A" w:rsidRPr="00473A3A" w:rsidRDefault="00473A3A" w:rsidP="00473A3A">
      <w:pPr>
        <w:spacing w:after="0"/>
        <w:jc w:val="both"/>
        <w:rPr>
          <w:rFonts w:ascii="Arial" w:eastAsia="Calibri" w:hAnsi="Arial" w:cs="Arial"/>
        </w:rPr>
      </w:pPr>
      <w:r w:rsidRPr="00473A3A">
        <w:rPr>
          <w:rFonts w:ascii="Arial" w:eastAsia="Calibri" w:hAnsi="Arial" w:cs="Arial"/>
        </w:rPr>
        <w:t xml:space="preserve">a) csak az arra feljogosítottak számára hozzáférhető </w:t>
      </w:r>
    </w:p>
    <w:p w14:paraId="4BBE6AC6" w14:textId="77777777" w:rsidR="00473A3A" w:rsidRPr="00473A3A" w:rsidRDefault="00473A3A" w:rsidP="00473A3A">
      <w:pPr>
        <w:spacing w:after="0"/>
        <w:jc w:val="both"/>
        <w:rPr>
          <w:rFonts w:ascii="Arial" w:eastAsia="Calibri" w:hAnsi="Arial" w:cs="Arial"/>
        </w:rPr>
      </w:pPr>
      <w:r w:rsidRPr="00473A3A">
        <w:rPr>
          <w:rFonts w:ascii="Arial" w:eastAsia="Calibri" w:hAnsi="Arial" w:cs="Arial"/>
        </w:rPr>
        <w:t xml:space="preserve">b) hitelessége biztosított </w:t>
      </w:r>
    </w:p>
    <w:p w14:paraId="6312FC14" w14:textId="77777777" w:rsidR="00473A3A" w:rsidRPr="00473A3A" w:rsidRDefault="00473A3A" w:rsidP="00473A3A">
      <w:pPr>
        <w:spacing w:after="0"/>
        <w:jc w:val="both"/>
        <w:rPr>
          <w:rFonts w:ascii="Arial" w:eastAsia="Calibri" w:hAnsi="Arial" w:cs="Arial"/>
        </w:rPr>
      </w:pPr>
      <w:r w:rsidRPr="00473A3A">
        <w:rPr>
          <w:rFonts w:ascii="Arial" w:eastAsia="Calibri" w:hAnsi="Arial" w:cs="Arial"/>
        </w:rPr>
        <w:t>c) változatlansága igazolható</w:t>
      </w:r>
    </w:p>
    <w:p w14:paraId="6A5D7669" w14:textId="77777777" w:rsidR="00473A3A" w:rsidRPr="00473A3A" w:rsidRDefault="00473A3A" w:rsidP="00473A3A">
      <w:pPr>
        <w:spacing w:after="0"/>
        <w:jc w:val="both"/>
        <w:rPr>
          <w:rFonts w:ascii="Arial" w:eastAsia="Calibri" w:hAnsi="Arial" w:cs="Arial"/>
        </w:rPr>
      </w:pPr>
      <w:r w:rsidRPr="00473A3A">
        <w:rPr>
          <w:rFonts w:ascii="Arial" w:eastAsia="Calibri" w:hAnsi="Arial" w:cs="Arial"/>
        </w:rPr>
        <w:t>legyen.</w:t>
      </w:r>
    </w:p>
    <w:p w14:paraId="1E94909C" w14:textId="77777777" w:rsidR="00473A3A" w:rsidRPr="00473A3A" w:rsidRDefault="00473A3A" w:rsidP="00473A3A">
      <w:pPr>
        <w:spacing w:after="0"/>
        <w:jc w:val="both"/>
        <w:rPr>
          <w:rFonts w:ascii="Arial" w:eastAsia="Calibri" w:hAnsi="Arial" w:cs="Arial"/>
        </w:rPr>
      </w:pPr>
    </w:p>
    <w:p w14:paraId="447C6AD1" w14:textId="77777777" w:rsidR="00473A3A" w:rsidRPr="00473A3A" w:rsidRDefault="00473A3A" w:rsidP="00473A3A">
      <w:pPr>
        <w:spacing w:after="0"/>
        <w:jc w:val="both"/>
        <w:rPr>
          <w:rFonts w:ascii="Arial" w:eastAsia="Calibri" w:hAnsi="Arial" w:cs="Arial"/>
        </w:rPr>
      </w:pPr>
      <w:r w:rsidRPr="00473A3A">
        <w:rPr>
          <w:rFonts w:ascii="Arial" w:eastAsia="Calibri" w:hAnsi="Arial" w:cs="Arial"/>
        </w:rPr>
        <w:t>A Hivatal munkatársai megakadályozzák, hogy minden olyan helyisége esetében, ahol adatkezeléssel, adatszolgáltatással kapcsolatos feladat ellátásra kerül sor, illetéktelen személyek jussanak be.</w:t>
      </w:r>
    </w:p>
    <w:p w14:paraId="741AABF7" w14:textId="77777777" w:rsidR="00473A3A" w:rsidRPr="00473A3A" w:rsidRDefault="00473A3A" w:rsidP="00473A3A">
      <w:pPr>
        <w:spacing w:after="0"/>
        <w:jc w:val="both"/>
        <w:rPr>
          <w:rFonts w:ascii="Arial" w:hAnsi="Arial" w:cs="Arial"/>
        </w:rPr>
      </w:pPr>
      <w:r w:rsidRPr="00473A3A">
        <w:rPr>
          <w:rFonts w:ascii="Arial" w:eastAsia="Calibri" w:hAnsi="Arial" w:cs="Arial"/>
        </w:rPr>
        <w:t>A Hivatal informatikai rendszerét és hálózatát egyaránt védjük a külső támadások (vírusok, jogosulatlan hozzáférés) ellen.</w:t>
      </w:r>
      <w:r w:rsidRPr="00473A3A">
        <w:rPr>
          <w:rFonts w:ascii="Arial" w:hAnsi="Arial" w:cs="Arial"/>
        </w:rPr>
        <w:t xml:space="preserve"> </w:t>
      </w:r>
    </w:p>
    <w:p w14:paraId="3E440CFB" w14:textId="77777777" w:rsidR="00473A3A" w:rsidRPr="00473A3A" w:rsidRDefault="00473A3A" w:rsidP="00473A3A">
      <w:pPr>
        <w:jc w:val="both"/>
        <w:rPr>
          <w:rFonts w:ascii="Arial" w:eastAsia="Calibri" w:hAnsi="Arial" w:cs="Arial"/>
          <w:b/>
        </w:rPr>
      </w:pPr>
    </w:p>
    <w:p w14:paraId="53B2C28A" w14:textId="77777777" w:rsidR="00473A3A" w:rsidRPr="00473A3A" w:rsidRDefault="00473A3A" w:rsidP="00473A3A">
      <w:pPr>
        <w:jc w:val="both"/>
        <w:rPr>
          <w:rFonts w:ascii="Arial" w:eastAsia="Calibri" w:hAnsi="Arial" w:cs="Arial"/>
        </w:rPr>
      </w:pPr>
      <w:r w:rsidRPr="00473A3A">
        <w:rPr>
          <w:rFonts w:ascii="Arial" w:eastAsia="Calibri" w:hAnsi="Arial" w:cs="Arial"/>
          <w:b/>
        </w:rPr>
        <w:t xml:space="preserve">7. </w:t>
      </w:r>
      <w:r w:rsidRPr="00473A3A">
        <w:rPr>
          <w:rFonts w:ascii="Arial" w:eastAsia="Calibri" w:hAnsi="Arial" w:cs="Arial"/>
          <w:b/>
        </w:rPr>
        <w:tab/>
        <w:t>Adattovábbítás</w:t>
      </w:r>
    </w:p>
    <w:p w14:paraId="0BDDFB4F" w14:textId="77777777" w:rsidR="00473A3A" w:rsidRPr="00473A3A" w:rsidRDefault="00473A3A" w:rsidP="00473A3A">
      <w:pPr>
        <w:spacing w:after="160" w:line="259" w:lineRule="auto"/>
        <w:jc w:val="both"/>
        <w:rPr>
          <w:rFonts w:ascii="Arial" w:hAnsi="Arial" w:cs="Arial"/>
        </w:rPr>
      </w:pPr>
      <w:r w:rsidRPr="00473A3A">
        <w:rPr>
          <w:rFonts w:ascii="Arial" w:hAnsi="Arial" w:cs="Arial"/>
        </w:rPr>
        <w:lastRenderedPageBreak/>
        <w:t>Közigazgatási bírsággal, díjhátralékkal és egyéb végrehajtással kapcsolatos feladatok ellátása érdekében amennyiben közterület-használati hatósági szerződés születik, a megkötött szerződés, illetve hatósági döntés és ezzel együtt az adatok (név, születési hely, idő, anyja neve, személyi igazolvány száma, lakcím, telefonszám, e-mail cím, bankszámlaszám) továbbításra kerülnek az illetékes állami adóhatósághoz végrehajtás céljából.</w:t>
      </w:r>
    </w:p>
    <w:p w14:paraId="5DFEAAA3" w14:textId="77777777" w:rsidR="00473A3A" w:rsidRPr="00473A3A" w:rsidRDefault="00473A3A" w:rsidP="00473A3A">
      <w:pPr>
        <w:jc w:val="both"/>
        <w:rPr>
          <w:rFonts w:ascii="Arial" w:eastAsia="Calibri" w:hAnsi="Arial" w:cs="Arial"/>
          <w:b/>
        </w:rPr>
      </w:pPr>
    </w:p>
    <w:p w14:paraId="0DE51E1D" w14:textId="77777777" w:rsidR="00473A3A" w:rsidRPr="00473A3A" w:rsidRDefault="00473A3A" w:rsidP="00473A3A">
      <w:pPr>
        <w:jc w:val="both"/>
        <w:rPr>
          <w:rFonts w:ascii="Arial" w:eastAsia="Calibri" w:hAnsi="Arial" w:cs="Arial"/>
        </w:rPr>
      </w:pPr>
      <w:r w:rsidRPr="00473A3A">
        <w:rPr>
          <w:rFonts w:ascii="Arial" w:eastAsia="Calibri" w:hAnsi="Arial" w:cs="Arial"/>
          <w:b/>
        </w:rPr>
        <w:t>8.</w:t>
      </w:r>
      <w:r w:rsidRPr="00473A3A">
        <w:rPr>
          <w:rFonts w:ascii="Arial" w:eastAsia="Calibri" w:hAnsi="Arial" w:cs="Arial"/>
        </w:rPr>
        <w:tab/>
      </w:r>
      <w:r w:rsidRPr="00473A3A">
        <w:rPr>
          <w:rFonts w:ascii="Arial" w:eastAsia="Calibri" w:hAnsi="Arial" w:cs="Arial"/>
          <w:b/>
        </w:rPr>
        <w:t>Az érintett adatkezeléssel kapcsolatos jogai és jogorvoslati lehetőségei</w:t>
      </w:r>
    </w:p>
    <w:p w14:paraId="29C0EB6B" w14:textId="77777777" w:rsidR="00473A3A" w:rsidRPr="00473A3A" w:rsidRDefault="00473A3A" w:rsidP="00473A3A">
      <w:pPr>
        <w:jc w:val="both"/>
        <w:rPr>
          <w:rFonts w:ascii="Arial" w:eastAsia="Calibri" w:hAnsi="Arial" w:cs="Arial"/>
          <w:color w:val="000000" w:themeColor="text1"/>
          <w:u w:val="single"/>
        </w:rPr>
      </w:pPr>
      <w:r w:rsidRPr="00473A3A">
        <w:rPr>
          <w:rFonts w:ascii="Arial" w:eastAsia="Calibri" w:hAnsi="Arial" w:cs="Arial"/>
          <w:color w:val="000000" w:themeColor="text1"/>
          <w:u w:val="single"/>
        </w:rPr>
        <w:t>Az érintett (az 1. pontban megadott elérhetőségeinken) kérheti:</w:t>
      </w:r>
    </w:p>
    <w:p w14:paraId="69143A24" w14:textId="77777777" w:rsidR="00473A3A" w:rsidRPr="00473A3A" w:rsidRDefault="00473A3A" w:rsidP="00473A3A">
      <w:pPr>
        <w:ind w:left="284" w:hanging="284"/>
        <w:contextualSpacing/>
        <w:jc w:val="both"/>
        <w:rPr>
          <w:rFonts w:ascii="Arial" w:eastAsia="Calibri" w:hAnsi="Arial" w:cs="Arial"/>
          <w:color w:val="000000" w:themeColor="text1"/>
        </w:rPr>
      </w:pPr>
      <w:r w:rsidRPr="00473A3A">
        <w:rPr>
          <w:rFonts w:ascii="Arial" w:eastAsia="Calibri" w:hAnsi="Arial" w:cs="Arial"/>
          <w:color w:val="000000" w:themeColor="text1"/>
        </w:rPr>
        <w:t>a)</w:t>
      </w:r>
      <w:r w:rsidRPr="00473A3A">
        <w:rPr>
          <w:rFonts w:ascii="Arial" w:eastAsia="Calibri" w:hAnsi="Arial" w:cs="Arial"/>
          <w:color w:val="000000" w:themeColor="text1"/>
        </w:rPr>
        <w:tab/>
        <w:t>tájékoztatását a személyes adatai kezeléséről,</w:t>
      </w:r>
    </w:p>
    <w:p w14:paraId="480761DA" w14:textId="77777777" w:rsidR="00473A3A" w:rsidRPr="00473A3A" w:rsidRDefault="00473A3A" w:rsidP="00473A3A">
      <w:pPr>
        <w:ind w:left="284" w:hanging="284"/>
        <w:contextualSpacing/>
        <w:jc w:val="both"/>
        <w:rPr>
          <w:rFonts w:ascii="Arial" w:eastAsia="Calibri" w:hAnsi="Arial" w:cs="Arial"/>
          <w:color w:val="000000" w:themeColor="text1"/>
        </w:rPr>
      </w:pPr>
      <w:r w:rsidRPr="00473A3A">
        <w:rPr>
          <w:rFonts w:ascii="Arial" w:eastAsia="Calibri" w:hAnsi="Arial" w:cs="Arial"/>
          <w:color w:val="000000" w:themeColor="text1"/>
        </w:rPr>
        <w:t>b)</w:t>
      </w:r>
      <w:r w:rsidRPr="00473A3A">
        <w:rPr>
          <w:rFonts w:ascii="Arial" w:eastAsia="Calibri" w:hAnsi="Arial" w:cs="Arial"/>
          <w:color w:val="000000" w:themeColor="text1"/>
        </w:rPr>
        <w:tab/>
        <w:t>személyes adatainak helyesbítését,</w:t>
      </w:r>
    </w:p>
    <w:p w14:paraId="5E41BBD0" w14:textId="77777777" w:rsidR="00473A3A" w:rsidRPr="00473A3A" w:rsidRDefault="00473A3A" w:rsidP="00473A3A">
      <w:pPr>
        <w:ind w:left="284" w:hanging="284"/>
        <w:contextualSpacing/>
        <w:jc w:val="both"/>
        <w:rPr>
          <w:rFonts w:ascii="Arial" w:eastAsia="Calibri" w:hAnsi="Arial" w:cs="Arial"/>
          <w:color w:val="000000" w:themeColor="text1"/>
        </w:rPr>
      </w:pPr>
      <w:r w:rsidRPr="00473A3A">
        <w:rPr>
          <w:rFonts w:ascii="Arial" w:eastAsia="Calibri" w:hAnsi="Arial" w:cs="Arial"/>
          <w:color w:val="000000" w:themeColor="text1"/>
        </w:rPr>
        <w:t>c)</w:t>
      </w:r>
      <w:r w:rsidRPr="00473A3A">
        <w:rPr>
          <w:rFonts w:ascii="Arial" w:eastAsia="Calibri" w:hAnsi="Arial" w:cs="Arial"/>
          <w:color w:val="000000" w:themeColor="text1"/>
        </w:rPr>
        <w:tab/>
        <w:t>személyes adatainak törlését,</w:t>
      </w:r>
    </w:p>
    <w:p w14:paraId="1ACF0FAE" w14:textId="77777777" w:rsidR="00473A3A" w:rsidRPr="00473A3A" w:rsidRDefault="00473A3A" w:rsidP="00473A3A">
      <w:pPr>
        <w:ind w:left="284" w:hanging="284"/>
        <w:contextualSpacing/>
        <w:jc w:val="both"/>
        <w:rPr>
          <w:rFonts w:ascii="Arial" w:eastAsia="Calibri" w:hAnsi="Arial" w:cs="Arial"/>
          <w:color w:val="000000" w:themeColor="text1"/>
        </w:rPr>
      </w:pPr>
      <w:r w:rsidRPr="00473A3A">
        <w:rPr>
          <w:rFonts w:ascii="Arial" w:eastAsia="Calibri" w:hAnsi="Arial" w:cs="Arial"/>
          <w:color w:val="000000" w:themeColor="text1"/>
        </w:rPr>
        <w:t>d)</w:t>
      </w:r>
      <w:r w:rsidRPr="00473A3A">
        <w:rPr>
          <w:rFonts w:ascii="Arial" w:eastAsia="Calibri" w:hAnsi="Arial" w:cs="Arial"/>
          <w:color w:val="000000" w:themeColor="text1"/>
        </w:rPr>
        <w:tab/>
        <w:t>személyes adatai kezelésének korlátozását</w:t>
      </w:r>
    </w:p>
    <w:p w14:paraId="14993605" w14:textId="77777777" w:rsidR="00473A3A" w:rsidRPr="00473A3A" w:rsidRDefault="00473A3A" w:rsidP="00473A3A">
      <w:pPr>
        <w:ind w:left="284" w:hanging="284"/>
        <w:contextualSpacing/>
        <w:jc w:val="both"/>
        <w:rPr>
          <w:rFonts w:ascii="Arial" w:eastAsia="Calibri" w:hAnsi="Arial" w:cs="Arial"/>
          <w:color w:val="000000" w:themeColor="text1"/>
        </w:rPr>
      </w:pPr>
      <w:r w:rsidRPr="00473A3A">
        <w:rPr>
          <w:rFonts w:ascii="Arial" w:eastAsia="Calibri" w:hAnsi="Arial" w:cs="Arial"/>
          <w:color w:val="000000" w:themeColor="text1"/>
        </w:rPr>
        <w:t>e) tiltakozhat a személyes adatainak kezelése ellen</w:t>
      </w:r>
    </w:p>
    <w:p w14:paraId="54BA0CF2" w14:textId="77777777" w:rsidR="00473A3A" w:rsidRPr="00473A3A" w:rsidRDefault="00473A3A" w:rsidP="00473A3A">
      <w:pPr>
        <w:jc w:val="both"/>
        <w:rPr>
          <w:rFonts w:ascii="Arial" w:eastAsia="Calibri" w:hAnsi="Arial" w:cs="Arial"/>
          <w:b/>
          <w:color w:val="000000" w:themeColor="text1"/>
          <w:u w:val="single"/>
        </w:rPr>
      </w:pPr>
    </w:p>
    <w:p w14:paraId="008F836C" w14:textId="77777777" w:rsidR="00473A3A" w:rsidRPr="00473A3A" w:rsidRDefault="00473A3A" w:rsidP="00473A3A">
      <w:pPr>
        <w:ind w:left="284" w:hanging="284"/>
        <w:contextualSpacing/>
        <w:jc w:val="both"/>
        <w:rPr>
          <w:rFonts w:ascii="Arial" w:eastAsia="Calibri" w:hAnsi="Arial" w:cs="Arial"/>
          <w:color w:val="000000" w:themeColor="text1"/>
          <w:u w:val="single"/>
        </w:rPr>
      </w:pPr>
      <w:r w:rsidRPr="00473A3A">
        <w:rPr>
          <w:rFonts w:ascii="Arial" w:eastAsia="Calibri" w:hAnsi="Arial" w:cs="Arial"/>
          <w:color w:val="000000" w:themeColor="text1"/>
          <w:u w:val="single"/>
        </w:rPr>
        <w:t>Az érintett kérelmére Adatkezelő</w:t>
      </w:r>
    </w:p>
    <w:p w14:paraId="1CB1821B" w14:textId="77777777" w:rsidR="00473A3A" w:rsidRPr="00473A3A" w:rsidRDefault="00473A3A" w:rsidP="00473A3A">
      <w:pPr>
        <w:ind w:left="284" w:hanging="284"/>
        <w:contextualSpacing/>
        <w:jc w:val="both"/>
        <w:rPr>
          <w:rFonts w:ascii="Arial" w:eastAsia="Calibri" w:hAnsi="Arial" w:cs="Arial"/>
          <w:color w:val="000000" w:themeColor="text1"/>
        </w:rPr>
      </w:pPr>
    </w:p>
    <w:p w14:paraId="60D8FE4E" w14:textId="77777777" w:rsidR="00473A3A" w:rsidRPr="00473A3A" w:rsidRDefault="00473A3A" w:rsidP="00473A3A">
      <w:pPr>
        <w:numPr>
          <w:ilvl w:val="0"/>
          <w:numId w:val="1"/>
        </w:numPr>
        <w:spacing w:after="160" w:line="259" w:lineRule="auto"/>
        <w:ind w:left="357" w:hanging="357"/>
        <w:contextualSpacing/>
        <w:jc w:val="both"/>
        <w:rPr>
          <w:rFonts w:ascii="Arial" w:eastAsia="Calibri" w:hAnsi="Arial" w:cs="Arial"/>
          <w:color w:val="000000" w:themeColor="text1"/>
        </w:rPr>
      </w:pPr>
      <w:r w:rsidRPr="00473A3A">
        <w:rPr>
          <w:rFonts w:ascii="Arial" w:eastAsia="Calibri" w:hAnsi="Arial" w:cs="Arial"/>
          <w:color w:val="000000" w:themeColor="text1"/>
        </w:rPr>
        <w:t xml:space="preserve">tájékoztatást ad arra vonatkozóan, hogy személyes adatainak kezelése folyamatban van-e, amennyiben igen, a tájékoztatásnak az alábbiakra is ki kell terjednie: az adatkezelés célja, az adatkezeléssel érintett személyes adatok kategóriái, adattovábbítás esetén a címzettek megnevezése, az adatkezelés időtartama, érintett jogai, jogorvoslathoz való jogai, amennyiben az adatok nem az érintettől származnak az adatok forrásának megjelölése.  </w:t>
      </w:r>
    </w:p>
    <w:p w14:paraId="7FA0DA06" w14:textId="77777777" w:rsidR="00473A3A" w:rsidRPr="00473A3A" w:rsidRDefault="00473A3A" w:rsidP="00473A3A">
      <w:pPr>
        <w:ind w:left="357"/>
        <w:contextualSpacing/>
        <w:jc w:val="both"/>
        <w:rPr>
          <w:rFonts w:ascii="Arial" w:eastAsia="Calibri" w:hAnsi="Arial" w:cs="Arial"/>
          <w:color w:val="000000" w:themeColor="text1"/>
        </w:rPr>
      </w:pPr>
    </w:p>
    <w:p w14:paraId="58D91F0D" w14:textId="77777777" w:rsidR="00473A3A" w:rsidRPr="00473A3A" w:rsidRDefault="00473A3A" w:rsidP="00473A3A">
      <w:pPr>
        <w:numPr>
          <w:ilvl w:val="0"/>
          <w:numId w:val="1"/>
        </w:numPr>
        <w:spacing w:after="160" w:line="259" w:lineRule="auto"/>
        <w:ind w:left="357" w:hanging="357"/>
        <w:contextualSpacing/>
        <w:jc w:val="both"/>
        <w:rPr>
          <w:rFonts w:ascii="Arial" w:eastAsia="Calibri" w:hAnsi="Arial" w:cs="Arial"/>
          <w:color w:val="000000" w:themeColor="text1"/>
        </w:rPr>
      </w:pPr>
      <w:r w:rsidRPr="00473A3A">
        <w:rPr>
          <w:rFonts w:ascii="Arial" w:eastAsia="Calibri" w:hAnsi="Arial" w:cs="Arial"/>
          <w:color w:val="000000" w:themeColor="text1"/>
        </w:rPr>
        <w:t>a kérelem benyújtásától számított legrövidebb idő alatt, legfeljebb azonban a kérelem beérkezésétől számított 1 hónapon belül írásban, közérthető formában adja meg a tájékoztatást. E tájékoztatás díjmentes.  Amennyiben az Adatkezelő bizonyítani tudja, hogy az érintett kérelme megalapozatlan vagy túlzó az Adatkezelő költségtérítést számíthat fel, vagy elutasítja a kérelmet.</w:t>
      </w:r>
    </w:p>
    <w:p w14:paraId="1C890DC4" w14:textId="77777777" w:rsidR="00473A3A" w:rsidRPr="00473A3A" w:rsidRDefault="00473A3A" w:rsidP="00473A3A">
      <w:pPr>
        <w:ind w:left="720"/>
        <w:contextualSpacing/>
        <w:rPr>
          <w:rFonts w:ascii="Arial" w:eastAsia="Calibri" w:hAnsi="Arial" w:cs="Arial"/>
          <w:color w:val="000000" w:themeColor="text1"/>
        </w:rPr>
      </w:pPr>
    </w:p>
    <w:p w14:paraId="50E1DC16" w14:textId="77777777" w:rsidR="00473A3A" w:rsidRPr="00473A3A" w:rsidRDefault="00473A3A" w:rsidP="00473A3A">
      <w:pPr>
        <w:numPr>
          <w:ilvl w:val="0"/>
          <w:numId w:val="1"/>
        </w:numPr>
        <w:spacing w:after="160" w:line="259" w:lineRule="auto"/>
        <w:ind w:left="357" w:hanging="357"/>
        <w:contextualSpacing/>
        <w:jc w:val="both"/>
        <w:rPr>
          <w:rFonts w:ascii="Arial" w:eastAsia="Calibri" w:hAnsi="Arial" w:cs="Arial"/>
          <w:color w:val="000000" w:themeColor="text1"/>
        </w:rPr>
      </w:pPr>
      <w:r w:rsidRPr="00473A3A">
        <w:rPr>
          <w:rFonts w:ascii="Arial" w:eastAsia="Calibri" w:hAnsi="Arial" w:cs="Arial"/>
          <w:color w:val="000000" w:themeColor="text1"/>
        </w:rPr>
        <w:t>Adatkezelő az érintett kérésére indokolatlan késedelem nélkül helyesbíti az érintettre vonatkozó pontatlan személyes adatokat, illetve a hiányos személyes adatokat kiegészítő nyilatkozat alapján kiegészíti.</w:t>
      </w:r>
    </w:p>
    <w:p w14:paraId="03C52790" w14:textId="77777777" w:rsidR="00473A3A" w:rsidRPr="00473A3A" w:rsidRDefault="00473A3A" w:rsidP="00473A3A">
      <w:pPr>
        <w:jc w:val="both"/>
        <w:rPr>
          <w:rFonts w:ascii="Arial" w:eastAsia="Calibri" w:hAnsi="Arial" w:cs="Arial"/>
          <w:color w:val="000000" w:themeColor="text1"/>
          <w:u w:val="single"/>
        </w:rPr>
      </w:pPr>
    </w:p>
    <w:p w14:paraId="3D8B848C"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u w:val="single"/>
        </w:rPr>
        <w:t xml:space="preserve">Adatkezelő </w:t>
      </w:r>
    </w:p>
    <w:p w14:paraId="2C68C268" w14:textId="77777777" w:rsidR="00473A3A" w:rsidRPr="00473A3A" w:rsidRDefault="00473A3A" w:rsidP="00473A3A">
      <w:pPr>
        <w:numPr>
          <w:ilvl w:val="0"/>
          <w:numId w:val="2"/>
        </w:numPr>
        <w:spacing w:after="160" w:line="259" w:lineRule="auto"/>
        <w:ind w:left="426" w:hanging="426"/>
        <w:contextualSpacing/>
        <w:jc w:val="both"/>
        <w:rPr>
          <w:rFonts w:ascii="Arial" w:eastAsia="Calibri" w:hAnsi="Arial" w:cs="Arial"/>
          <w:color w:val="000000" w:themeColor="text1"/>
        </w:rPr>
      </w:pPr>
      <w:r w:rsidRPr="00473A3A">
        <w:rPr>
          <w:rFonts w:ascii="Arial" w:eastAsia="Calibri" w:hAnsi="Arial" w:cs="Arial"/>
          <w:color w:val="000000" w:themeColor="text1"/>
        </w:rPr>
        <w:t>a személyes adatot törli, ha kezelése jogellenes, ha az adatkezelés célja megszűnt, ha a személyes adatokat az adatkezelőre vonatkozó jogi kötelezettség teljesítése érdekében törölni kell, vagy ha az érintett tiltakozik az adatkezelés ellen és nincs elsőbbséget élvező jogszerű ok az adatkezeléshez. A törlési kérelmet a Hivatal abban az esetben utasítja el, ha az irattározásra vonatkozó jogszabályban foglalt határidő nem telt el.</w:t>
      </w:r>
    </w:p>
    <w:p w14:paraId="49F6D790" w14:textId="77777777" w:rsidR="00473A3A" w:rsidRPr="00473A3A" w:rsidRDefault="00473A3A" w:rsidP="00473A3A">
      <w:pPr>
        <w:jc w:val="both"/>
        <w:rPr>
          <w:rFonts w:ascii="Arial" w:eastAsia="Calibri" w:hAnsi="Arial" w:cs="Arial"/>
          <w:color w:val="000000" w:themeColor="text1"/>
          <w:u w:val="single"/>
        </w:rPr>
      </w:pPr>
    </w:p>
    <w:p w14:paraId="1DB8899A" w14:textId="77777777" w:rsidR="00473A3A" w:rsidRPr="00473A3A" w:rsidRDefault="00473A3A" w:rsidP="00473A3A">
      <w:pPr>
        <w:jc w:val="both"/>
        <w:rPr>
          <w:rFonts w:ascii="Arial" w:eastAsia="Calibri" w:hAnsi="Arial" w:cs="Arial"/>
          <w:color w:val="000000" w:themeColor="text1"/>
          <w:u w:val="single"/>
        </w:rPr>
      </w:pPr>
      <w:r w:rsidRPr="00473A3A">
        <w:rPr>
          <w:rFonts w:ascii="Arial" w:eastAsia="Calibri" w:hAnsi="Arial" w:cs="Arial"/>
          <w:color w:val="000000" w:themeColor="text1"/>
          <w:u w:val="single"/>
        </w:rPr>
        <w:t>Adatkezelő</w:t>
      </w:r>
    </w:p>
    <w:p w14:paraId="4B83AE10" w14:textId="77777777" w:rsidR="00473A3A" w:rsidRPr="00473A3A" w:rsidRDefault="00473A3A" w:rsidP="00473A3A">
      <w:pPr>
        <w:numPr>
          <w:ilvl w:val="0"/>
          <w:numId w:val="2"/>
        </w:numPr>
        <w:spacing w:after="160" w:line="259" w:lineRule="auto"/>
        <w:ind w:left="357" w:hanging="357"/>
        <w:contextualSpacing/>
        <w:jc w:val="both"/>
        <w:rPr>
          <w:rFonts w:ascii="Arial" w:eastAsia="Calibri" w:hAnsi="Arial" w:cs="Arial"/>
          <w:color w:val="000000" w:themeColor="text1"/>
        </w:rPr>
      </w:pPr>
      <w:r w:rsidRPr="00473A3A">
        <w:rPr>
          <w:rFonts w:ascii="Arial" w:eastAsia="Calibri" w:hAnsi="Arial" w:cs="Arial"/>
          <w:color w:val="000000" w:themeColor="text1"/>
        </w:rPr>
        <w:t xml:space="preserve">az érintett kérésére korlátozza az adatkezelést, ha az érintett vitatja a személyes adatok pontosságát, vagy ha az adatkezelés jogellenes és az érintett ellenzi az adatok törlését, illetve, ha az adatkezelés céljából már nincs szükség a személyes adatok kezelésére, de az érintett jogi igényének érvényesítéséhez szükséges.  </w:t>
      </w:r>
    </w:p>
    <w:p w14:paraId="15B982D8" w14:textId="77777777" w:rsidR="00473A3A" w:rsidRPr="00473A3A" w:rsidRDefault="00473A3A" w:rsidP="00473A3A">
      <w:pPr>
        <w:ind w:hanging="284"/>
        <w:contextualSpacing/>
        <w:jc w:val="both"/>
        <w:rPr>
          <w:rFonts w:ascii="Arial" w:eastAsia="Calibri" w:hAnsi="Arial" w:cs="Arial"/>
          <w:color w:val="000000" w:themeColor="text1"/>
        </w:rPr>
      </w:pPr>
    </w:p>
    <w:p w14:paraId="08DD4295" w14:textId="77777777" w:rsidR="00473A3A" w:rsidRPr="00473A3A" w:rsidRDefault="00473A3A" w:rsidP="00473A3A">
      <w:pPr>
        <w:jc w:val="both"/>
        <w:rPr>
          <w:rFonts w:ascii="Arial" w:eastAsia="Calibri" w:hAnsi="Arial" w:cs="Arial"/>
          <w:color w:val="000000" w:themeColor="text1"/>
          <w:u w:val="single"/>
        </w:rPr>
      </w:pPr>
      <w:r w:rsidRPr="00473A3A">
        <w:rPr>
          <w:rFonts w:ascii="Arial" w:eastAsia="Calibri" w:hAnsi="Arial" w:cs="Arial"/>
          <w:color w:val="000000" w:themeColor="text1"/>
          <w:u w:val="single"/>
        </w:rPr>
        <w:t>Érintett</w:t>
      </w:r>
    </w:p>
    <w:p w14:paraId="2B5004C1" w14:textId="77777777" w:rsidR="00473A3A" w:rsidRPr="00473A3A" w:rsidRDefault="00473A3A" w:rsidP="00473A3A">
      <w:pPr>
        <w:spacing w:after="160" w:line="259" w:lineRule="auto"/>
        <w:jc w:val="both"/>
        <w:rPr>
          <w:rFonts w:ascii="Arial" w:eastAsia="Calibri" w:hAnsi="Arial" w:cs="Arial"/>
          <w:color w:val="000000" w:themeColor="text1"/>
        </w:rPr>
      </w:pPr>
      <w:r w:rsidRPr="00473A3A">
        <w:rPr>
          <w:rFonts w:ascii="Arial" w:eastAsia="Calibri" w:hAnsi="Arial" w:cs="Arial"/>
          <w:color w:val="000000" w:themeColor="text1"/>
        </w:rPr>
        <w:lastRenderedPageBreak/>
        <w:t>jogosult arra, hogy a saját helyzetével kapcsolatos okokból tiltakozzon személyes adatainak kezelése ellen. Ebben az esetben a személyes adatait nem kezelhetjük tovább kivéve, ha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37D3238D"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rPr>
        <w:t>Az érintett személyes adatok helyesbítésére, törlésére, korlátozására, vonatkozó kérésére Adatkezelő indokolatlan késedelem nélkül, de mindenféleképpen a kérelem beérkezésétől számított egy hónapon belül tájékoztatja érintettet a kérelme nyomán hozott intézkedésekről. Amennyiben Adatkezelő nem tesz intézkedéseket az érintett kérelme nyomán, arról legkésőbb a kérelem beérkezését követő 1 hónapon belül tájékoztatja az érintettet az intézkedés elmaradásának okairól, valamint arról, hogy az érintett panaszt nyújthat be a felügyeleti hatóságnál, és élhet bírósági jogorvoslati jogával.</w:t>
      </w:r>
    </w:p>
    <w:p w14:paraId="3A079DFB"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rPr>
        <w:t>•</w:t>
      </w:r>
      <w:r w:rsidRPr="00473A3A">
        <w:rPr>
          <w:rFonts w:ascii="Arial" w:eastAsia="Calibri" w:hAnsi="Arial" w:cs="Arial"/>
          <w:color w:val="000000" w:themeColor="text1"/>
        </w:rPr>
        <w:tab/>
        <w:t>Adatkezelő a helyesbítésről, az adatkezelés korlátozásáról és a törlésről az érintettet, továbbá mindazokat értesíti, akivel, illetve amellyel korábban a személyes adatot közölte, kivéve, ha ez lehetetlennek bizonyul, vagy aránytalanul nagy erőfeszítést igényel. Az érintettet kérésére Adatkezelő e címzettekről tájékoztatja.</w:t>
      </w:r>
    </w:p>
    <w:p w14:paraId="51448425" w14:textId="77777777" w:rsidR="00473A3A" w:rsidRPr="00473A3A" w:rsidRDefault="00473A3A" w:rsidP="00473A3A">
      <w:pPr>
        <w:jc w:val="both"/>
        <w:rPr>
          <w:rFonts w:ascii="Arial" w:eastAsia="Calibri" w:hAnsi="Arial" w:cs="Arial"/>
          <w:color w:val="000000" w:themeColor="text1"/>
        </w:rPr>
      </w:pPr>
    </w:p>
    <w:p w14:paraId="4C8E50BD" w14:textId="77777777" w:rsidR="00473A3A" w:rsidRPr="00473A3A" w:rsidRDefault="00473A3A" w:rsidP="00473A3A">
      <w:pPr>
        <w:jc w:val="both"/>
        <w:rPr>
          <w:rFonts w:ascii="Arial" w:eastAsia="Calibri" w:hAnsi="Arial" w:cs="Arial"/>
          <w:b/>
          <w:color w:val="000000" w:themeColor="text1"/>
          <w:u w:val="single"/>
        </w:rPr>
      </w:pPr>
      <w:r w:rsidRPr="00473A3A">
        <w:rPr>
          <w:rFonts w:ascii="Arial" w:eastAsia="Calibri" w:hAnsi="Arial" w:cs="Arial"/>
          <w:b/>
          <w:color w:val="000000" w:themeColor="text1"/>
          <w:u w:val="single"/>
        </w:rPr>
        <w:t>9. Jogorvoslati lehetőségek</w:t>
      </w:r>
    </w:p>
    <w:p w14:paraId="0ABC3F93"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rPr>
        <w:t>Amennyiben az adatkezeléssel kapcsolatban panaszt kíván tenni, célszerű azt elsőként az adatvédelmi tisztviselő fent megadott elérhetőségére megküldeni, melyet – annak beérkezését követően - haladéktalanul, de legkésőbb 1 hónapon belül megvizsgál és a panaszost a vizsgálat eredményéről írásban tájékoztatja.</w:t>
      </w:r>
    </w:p>
    <w:p w14:paraId="72DFA6DE" w14:textId="77777777" w:rsidR="00473A3A" w:rsidRPr="00473A3A" w:rsidRDefault="00473A3A" w:rsidP="00473A3A">
      <w:pPr>
        <w:jc w:val="both"/>
        <w:rPr>
          <w:rFonts w:ascii="Arial" w:eastAsia="Calibri" w:hAnsi="Arial" w:cs="Arial"/>
          <w:color w:val="000000" w:themeColor="text1"/>
        </w:rPr>
      </w:pPr>
    </w:p>
    <w:p w14:paraId="091182E5" w14:textId="77777777" w:rsidR="00473A3A" w:rsidRPr="00473A3A" w:rsidRDefault="00473A3A" w:rsidP="00473A3A">
      <w:pPr>
        <w:jc w:val="both"/>
        <w:rPr>
          <w:rFonts w:ascii="Arial" w:eastAsia="Calibri" w:hAnsi="Arial" w:cs="Arial"/>
          <w:b/>
          <w:color w:val="000000" w:themeColor="text1"/>
          <w:u w:val="single"/>
        </w:rPr>
      </w:pPr>
      <w:r w:rsidRPr="00473A3A">
        <w:rPr>
          <w:rFonts w:ascii="Arial" w:eastAsia="Calibri" w:hAnsi="Arial" w:cs="Arial"/>
          <w:b/>
          <w:color w:val="000000" w:themeColor="text1"/>
          <w:u w:val="single"/>
        </w:rPr>
        <w:t>Panasz</w:t>
      </w:r>
    </w:p>
    <w:p w14:paraId="7FD7428F"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rPr>
        <w:t>Az érintett a Nemzeti Adatvédelmi és Információszabadság Hatósághoz</w:t>
      </w:r>
      <w:r w:rsidRPr="00473A3A">
        <w:rPr>
          <w:rFonts w:ascii="Calibri" w:eastAsia="Calibri" w:hAnsi="Calibri" w:cs="Times New Roman"/>
        </w:rPr>
        <w:t xml:space="preserve"> </w:t>
      </w:r>
      <w:r w:rsidRPr="00473A3A">
        <w:rPr>
          <w:rFonts w:ascii="Arial" w:eastAsia="Calibri" w:hAnsi="Arial" w:cs="Arial"/>
          <w:color w:val="000000" w:themeColor="text1"/>
        </w:rPr>
        <w:t>is fordulhat panaszával, ha véleménye szerint a rá vonatkozó személyes adatok kezelésével kapcsolatban jogsérelem következett be.</w:t>
      </w:r>
    </w:p>
    <w:p w14:paraId="00217112" w14:textId="77777777" w:rsidR="00473A3A" w:rsidRPr="00473A3A" w:rsidRDefault="00473A3A" w:rsidP="00473A3A">
      <w:pPr>
        <w:jc w:val="both"/>
        <w:rPr>
          <w:rFonts w:ascii="Arial" w:eastAsia="Calibri" w:hAnsi="Arial" w:cs="Arial"/>
          <w:color w:val="000000" w:themeColor="text1"/>
        </w:rPr>
      </w:pPr>
    </w:p>
    <w:p w14:paraId="1DFB829A"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u w:val="single"/>
        </w:rPr>
        <w:t>Panasz benyújtásának helye</w:t>
      </w:r>
      <w:r w:rsidRPr="00473A3A">
        <w:rPr>
          <w:rFonts w:ascii="Arial" w:eastAsia="Calibri" w:hAnsi="Arial" w:cs="Arial"/>
          <w:color w:val="000000" w:themeColor="text1"/>
        </w:rPr>
        <w:t xml:space="preserve">: </w:t>
      </w:r>
    </w:p>
    <w:p w14:paraId="54CE173A"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rPr>
        <w:t>Nemzeti Adatvédelmi és Információszabadság Hatóság</w:t>
      </w:r>
    </w:p>
    <w:p w14:paraId="015DE6AA"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rPr>
        <w:t>1125 Budapest Szilágyi Erzsébet fasor 22/C</w:t>
      </w:r>
    </w:p>
    <w:p w14:paraId="0A66AC07"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rPr>
        <w:t xml:space="preserve">Fax: +361 391-1410     e-mail: </w:t>
      </w:r>
      <w:hyperlink r:id="rId8" w:history="1">
        <w:r w:rsidRPr="00473A3A">
          <w:rPr>
            <w:rFonts w:ascii="Arial" w:eastAsia="Calibri" w:hAnsi="Arial" w:cs="Arial"/>
            <w:color w:val="000000" w:themeColor="text1"/>
            <w:u w:val="single"/>
          </w:rPr>
          <w:t>ugyfelszolgalat@naih.hu</w:t>
        </w:r>
      </w:hyperlink>
    </w:p>
    <w:p w14:paraId="1FE238BA" w14:textId="77777777" w:rsidR="00473A3A" w:rsidRPr="00473A3A" w:rsidRDefault="00473A3A" w:rsidP="00473A3A">
      <w:pPr>
        <w:jc w:val="both"/>
        <w:rPr>
          <w:rFonts w:ascii="Arial" w:eastAsia="Calibri" w:hAnsi="Arial" w:cs="Arial"/>
          <w:b/>
          <w:color w:val="000000" w:themeColor="text1"/>
        </w:rPr>
      </w:pPr>
    </w:p>
    <w:p w14:paraId="44A6EEAE" w14:textId="77777777" w:rsidR="00473A3A" w:rsidRPr="00473A3A" w:rsidRDefault="00473A3A" w:rsidP="00473A3A">
      <w:pPr>
        <w:jc w:val="both"/>
        <w:rPr>
          <w:rFonts w:ascii="Arial" w:eastAsia="Calibri" w:hAnsi="Arial" w:cs="Arial"/>
          <w:b/>
          <w:color w:val="000000" w:themeColor="text1"/>
        </w:rPr>
      </w:pPr>
      <w:r w:rsidRPr="00473A3A">
        <w:rPr>
          <w:rFonts w:ascii="Arial" w:eastAsia="Calibri" w:hAnsi="Arial" w:cs="Arial"/>
          <w:b/>
          <w:color w:val="000000" w:themeColor="text1"/>
        </w:rPr>
        <w:t>Bírósági jogorvoslathoz való jog</w:t>
      </w:r>
    </w:p>
    <w:p w14:paraId="531F66C2"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rPr>
        <w:t xml:space="preserve">Az érintett bírósági jogorvoslatra jogosult, ha véleménye szerint az adatkezelő a rá vonatkozó személyes adatokat nem a Rendelet szabályainak megfelelően kezelte, és ebből kifolyólag az érintett jogai sérültek. </w:t>
      </w:r>
    </w:p>
    <w:p w14:paraId="76B60507"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rPr>
        <w:t xml:space="preserve">A pert az érintett lakóhelye vagy tartózkodási helye szerinti törvényszék előtt lehet megindítani. </w:t>
      </w:r>
    </w:p>
    <w:p w14:paraId="3FEBD49B" w14:textId="77777777" w:rsidR="00473A3A" w:rsidRPr="00473A3A" w:rsidRDefault="00473A3A" w:rsidP="00473A3A">
      <w:pPr>
        <w:jc w:val="both"/>
        <w:rPr>
          <w:rFonts w:ascii="Arial" w:eastAsia="Calibri" w:hAnsi="Arial" w:cs="Arial"/>
          <w:color w:val="000000" w:themeColor="text1"/>
        </w:rPr>
      </w:pPr>
    </w:p>
    <w:p w14:paraId="554809E9" w14:textId="77777777" w:rsidR="00473A3A" w:rsidRPr="00473A3A" w:rsidRDefault="00473A3A" w:rsidP="00473A3A">
      <w:pPr>
        <w:jc w:val="both"/>
        <w:rPr>
          <w:rFonts w:ascii="Arial" w:eastAsia="Calibri" w:hAnsi="Arial" w:cs="Arial"/>
          <w:b/>
          <w:color w:val="000000" w:themeColor="text1"/>
        </w:rPr>
      </w:pPr>
      <w:r w:rsidRPr="00473A3A">
        <w:rPr>
          <w:rFonts w:ascii="Arial" w:eastAsia="Calibri" w:hAnsi="Arial" w:cs="Arial"/>
          <w:b/>
          <w:color w:val="000000" w:themeColor="text1"/>
        </w:rPr>
        <w:lastRenderedPageBreak/>
        <w:t>Kártérítéshez való jog, sérelemdíj</w:t>
      </w:r>
    </w:p>
    <w:p w14:paraId="47B1140C"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rPr>
        <w:t xml:space="preserve">Ha az adatkezelő az adatkezelésre vonatkozó jogszabályok megsértésével kárt okoz, köteles azt megtéríteni. </w:t>
      </w:r>
    </w:p>
    <w:p w14:paraId="6F5AF97B"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rPr>
        <w:t>Amennyiben a szabályoknak nem megfelelő adatkezeléssel az érintett személyiségi joga is sérül, sérelemdíjra jogosult.</w:t>
      </w:r>
    </w:p>
    <w:p w14:paraId="1021DDD2" w14:textId="77777777" w:rsidR="00473A3A" w:rsidRPr="00473A3A" w:rsidRDefault="00473A3A" w:rsidP="00473A3A">
      <w:pPr>
        <w:jc w:val="both"/>
        <w:rPr>
          <w:rFonts w:ascii="Arial" w:eastAsia="Calibri" w:hAnsi="Arial" w:cs="Arial"/>
          <w:color w:val="000000" w:themeColor="text1"/>
        </w:rPr>
      </w:pPr>
      <w:r w:rsidRPr="00473A3A">
        <w:rPr>
          <w:rFonts w:ascii="Arial" w:eastAsia="Calibri" w:hAnsi="Arial" w:cs="Arial"/>
          <w:color w:val="000000" w:themeColor="text1"/>
        </w:rPr>
        <w:t xml:space="preserve"> </w:t>
      </w:r>
    </w:p>
    <w:p w14:paraId="7E4777C2" w14:textId="77777777" w:rsidR="00473A3A" w:rsidRPr="00473A3A" w:rsidRDefault="00473A3A" w:rsidP="00473A3A"/>
    <w:p w14:paraId="16CA4FB4" w14:textId="77777777" w:rsidR="00205827" w:rsidRDefault="00205827"/>
    <w:sectPr w:rsidR="00205827" w:rsidSect="00557A0E">
      <w:footerReference w:type="even" r:id="rId9"/>
      <w:footerReference w:type="default" r:id="rId10"/>
      <w:headerReference w:type="first" r:id="rId11"/>
      <w:footerReference w:type="first" r:id="rId12"/>
      <w:pgSz w:w="11906" w:h="16838" w:code="9"/>
      <w:pgMar w:top="1134" w:right="1077" w:bottom="709" w:left="1304"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F1614" w14:textId="77777777" w:rsidR="00000000" w:rsidRDefault="001E19FF">
      <w:pPr>
        <w:spacing w:after="0" w:line="240" w:lineRule="auto"/>
      </w:pPr>
      <w:r>
        <w:separator/>
      </w:r>
    </w:p>
  </w:endnote>
  <w:endnote w:type="continuationSeparator" w:id="0">
    <w:p w14:paraId="3660056F" w14:textId="77777777" w:rsidR="00000000" w:rsidRDefault="001E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621F" w14:textId="77777777" w:rsidR="00E948E7" w:rsidRDefault="00473A3A" w:rsidP="007F0AB2">
    <w:pPr>
      <w:pStyle w:val="BPoldalszm"/>
    </w:pPr>
    <w:r>
      <w:fldChar w:fldCharType="begin"/>
    </w:r>
    <w:r>
      <w:instrText xml:space="preserve"> PAGE </w:instrText>
    </w:r>
    <w:r>
      <w:fldChar w:fldCharType="separate"/>
    </w:r>
    <w:r>
      <w:rPr>
        <w:noProof/>
      </w:rPr>
      <w:t>30</w:t>
    </w:r>
    <w:r>
      <w:rPr>
        <w:noProof/>
      </w:rPr>
      <w:fldChar w:fldCharType="end"/>
    </w:r>
    <w:r w:rsidRPr="000B5409">
      <w:t xml:space="preserve"> / </w:t>
    </w:r>
    <w:fldSimple w:instr=" NUMPAGES  ">
      <w:r>
        <w:rPr>
          <w:noProof/>
        </w:rPr>
        <w:t>31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C903" w14:textId="7E3597B1" w:rsidR="00E948E7" w:rsidRPr="004E7D10" w:rsidRDefault="00473A3A" w:rsidP="004E7D10">
    <w:pPr>
      <w:pStyle w:val="BPoldalszm"/>
      <w:jc w:val="right"/>
    </w:pPr>
    <w:r>
      <w:fldChar w:fldCharType="begin"/>
    </w:r>
    <w:r>
      <w:instrText xml:space="preserve"> PAGE </w:instrText>
    </w:r>
    <w:r>
      <w:fldChar w:fldCharType="separate"/>
    </w:r>
    <w:r w:rsidR="001E19FF">
      <w:rPr>
        <w:noProof/>
      </w:rPr>
      <w:t>6</w:t>
    </w:r>
    <w:r>
      <w:rPr>
        <w:noProof/>
      </w:rPr>
      <w:fldChar w:fldCharType="end"/>
    </w:r>
    <w:r w:rsidRPr="000B5409">
      <w:t xml:space="preserve"> / </w:t>
    </w:r>
    <w:fldSimple w:instr=" NUMPAGES  ">
      <w:r w:rsidR="001E19FF">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A192" w14:textId="77777777" w:rsidR="00E948E7" w:rsidRPr="00A15AD5" w:rsidRDefault="001E19FF" w:rsidP="0040594D">
    <w:pPr>
      <w:pStyle w:val="BPoldalszm"/>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68BCB" w14:textId="77777777" w:rsidR="00000000" w:rsidRDefault="001E19FF">
      <w:pPr>
        <w:spacing w:after="0" w:line="240" w:lineRule="auto"/>
      </w:pPr>
      <w:r>
        <w:separator/>
      </w:r>
    </w:p>
  </w:footnote>
  <w:footnote w:type="continuationSeparator" w:id="0">
    <w:p w14:paraId="43A27406" w14:textId="77777777" w:rsidR="00000000" w:rsidRDefault="001E1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8" w:type="dxa"/>
        <w:right w:w="0" w:type="dxa"/>
      </w:tblCellMar>
      <w:tblLook w:val="04A0" w:firstRow="1" w:lastRow="0" w:firstColumn="1" w:lastColumn="0" w:noHBand="0" w:noVBand="1"/>
    </w:tblPr>
    <w:tblGrid>
      <w:gridCol w:w="5301"/>
      <w:gridCol w:w="4223"/>
    </w:tblGrid>
    <w:tr w:rsidR="00E948E7" w:rsidRPr="00D31FB3" w14:paraId="1CC7F9B9" w14:textId="77777777" w:rsidTr="000329F5">
      <w:trPr>
        <w:trHeight w:hRule="exact" w:val="709"/>
      </w:trPr>
      <w:tc>
        <w:tcPr>
          <w:tcW w:w="2783" w:type="pct"/>
          <w:vMerge w:val="restart"/>
          <w:tcBorders>
            <w:top w:val="nil"/>
            <w:left w:val="nil"/>
            <w:bottom w:val="nil"/>
            <w:right w:val="nil"/>
          </w:tcBorders>
          <w:noWrap/>
        </w:tcPr>
        <w:p w14:paraId="7C548E0C" w14:textId="77777777" w:rsidR="00E948E7" w:rsidRPr="00D37982" w:rsidRDefault="001E19FF" w:rsidP="00D37982">
          <w:pPr>
            <w:tabs>
              <w:tab w:val="left" w:pos="4305"/>
            </w:tabs>
          </w:pPr>
        </w:p>
      </w:tc>
      <w:tc>
        <w:tcPr>
          <w:tcW w:w="2217" w:type="pct"/>
          <w:tcBorders>
            <w:top w:val="nil"/>
            <w:left w:val="nil"/>
            <w:bottom w:val="nil"/>
            <w:right w:val="nil"/>
          </w:tcBorders>
          <w:noWrap/>
        </w:tcPr>
        <w:p w14:paraId="52DA53A6" w14:textId="77777777" w:rsidR="00E948E7" w:rsidRPr="0003249D" w:rsidRDefault="00473A3A" w:rsidP="008D1187">
          <w:pPr>
            <w:pStyle w:val="BPhivatal"/>
            <w:rPr>
              <w:szCs w:val="19"/>
            </w:rPr>
          </w:pPr>
          <w:r w:rsidRPr="005A48D9">
            <w:rPr>
              <w:szCs w:val="19"/>
            </w:rPr>
            <w:t>Budapest Főváros Közgyűlése</w:t>
          </w:r>
        </w:p>
      </w:tc>
    </w:tr>
    <w:tr w:rsidR="00E948E7" w:rsidRPr="00BB3B91" w14:paraId="153F4BD5" w14:textId="77777777" w:rsidTr="008D1187">
      <w:trPr>
        <w:trHeight w:hRule="exact" w:val="20"/>
      </w:trPr>
      <w:tc>
        <w:tcPr>
          <w:tcW w:w="2783" w:type="pct"/>
          <w:vMerge/>
          <w:tcBorders>
            <w:top w:val="nil"/>
            <w:left w:val="nil"/>
            <w:bottom w:val="nil"/>
            <w:right w:val="nil"/>
          </w:tcBorders>
          <w:noWrap/>
        </w:tcPr>
        <w:p w14:paraId="3EC3EFB2" w14:textId="77777777" w:rsidR="00E948E7" w:rsidRPr="00BB3B91" w:rsidRDefault="001E19FF" w:rsidP="00BB70A0">
          <w:pPr>
            <w:jc w:val="right"/>
            <w:rPr>
              <w:rFonts w:ascii="Arial" w:hAnsi="Arial" w:cs="Arial"/>
            </w:rPr>
          </w:pPr>
        </w:p>
      </w:tc>
      <w:tc>
        <w:tcPr>
          <w:tcW w:w="2217" w:type="pct"/>
          <w:tcBorders>
            <w:top w:val="nil"/>
            <w:left w:val="nil"/>
            <w:bottom w:val="nil"/>
            <w:right w:val="nil"/>
          </w:tcBorders>
          <w:noWrap/>
          <w:vAlign w:val="center"/>
        </w:tcPr>
        <w:p w14:paraId="7DCF500F" w14:textId="77777777" w:rsidR="00E948E7" w:rsidRPr="00BB3B91" w:rsidRDefault="001E19FF" w:rsidP="00BB70A0">
          <w:pPr>
            <w:pStyle w:val="BPhivatal"/>
            <w:rPr>
              <w:rFonts w:ascii="Arial" w:hAnsi="Arial"/>
              <w:position w:val="-14"/>
              <w:szCs w:val="20"/>
            </w:rPr>
          </w:pPr>
        </w:p>
      </w:tc>
    </w:tr>
    <w:tr w:rsidR="00E948E7" w:rsidRPr="000208F8" w14:paraId="09154786" w14:textId="77777777" w:rsidTr="00A8571B">
      <w:trPr>
        <w:trHeight w:val="510"/>
      </w:trPr>
      <w:tc>
        <w:tcPr>
          <w:tcW w:w="2783" w:type="pct"/>
          <w:vMerge/>
          <w:tcBorders>
            <w:top w:val="nil"/>
            <w:left w:val="nil"/>
            <w:bottom w:val="nil"/>
            <w:right w:val="nil"/>
          </w:tcBorders>
          <w:noWrap/>
        </w:tcPr>
        <w:p w14:paraId="384CF1F0" w14:textId="77777777" w:rsidR="00E948E7" w:rsidRPr="00BB3B91" w:rsidRDefault="001E19FF" w:rsidP="00BB70A0">
          <w:pPr>
            <w:rPr>
              <w:rFonts w:ascii="Arial" w:hAnsi="Arial" w:cs="Arial"/>
            </w:rPr>
          </w:pPr>
        </w:p>
      </w:tc>
      <w:tc>
        <w:tcPr>
          <w:tcW w:w="2217" w:type="pct"/>
          <w:tcBorders>
            <w:top w:val="nil"/>
            <w:left w:val="nil"/>
            <w:bottom w:val="nil"/>
            <w:right w:val="nil"/>
          </w:tcBorders>
          <w:tcMar>
            <w:top w:w="28" w:type="dxa"/>
          </w:tcMar>
        </w:tcPr>
        <w:p w14:paraId="7AEA4991" w14:textId="77777777" w:rsidR="00E948E7" w:rsidRPr="000208F8" w:rsidRDefault="00473A3A" w:rsidP="00CD5674">
          <w:pPr>
            <w:pStyle w:val="BPhivatal"/>
          </w:pPr>
          <w:r w:rsidRPr="00311F88">
            <w:t>Városfejlesztési és Környezetvédelmi Bizottság</w:t>
          </w:r>
        </w:p>
      </w:tc>
    </w:tr>
  </w:tbl>
  <w:p w14:paraId="10659F4C" w14:textId="77777777" w:rsidR="00E948E7" w:rsidRDefault="00473A3A">
    <w:pPr>
      <w:pStyle w:val="lfej"/>
    </w:pPr>
    <w:r>
      <w:rPr>
        <w:noProof/>
        <w:lang w:eastAsia="hu-HU"/>
      </w:rPr>
      <w:drawing>
        <wp:anchor distT="0" distB="0" distL="114300" distR="114300" simplePos="0" relativeHeight="251659264" behindDoc="1" locked="1" layoutInCell="0" allowOverlap="1" wp14:anchorId="215CE7E2" wp14:editId="0438802E">
          <wp:simplePos x="0" y="0"/>
          <wp:positionH relativeFrom="page">
            <wp:posOffset>827405</wp:posOffset>
          </wp:positionH>
          <wp:positionV relativeFrom="page">
            <wp:posOffset>353695</wp:posOffset>
          </wp:positionV>
          <wp:extent cx="6048375" cy="546735"/>
          <wp:effectExtent l="19050" t="0" r="9525" b="0"/>
          <wp:wrapNone/>
          <wp:docPr id="18" name="Kép 4" descr="fejlec_ff_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ec_ff_0b.png"/>
                  <pic:cNvPicPr>
                    <a:picLocks noChangeAspect="1" noChangeArrowheads="1"/>
                  </pic:cNvPicPr>
                </pic:nvPicPr>
                <pic:blipFill>
                  <a:blip r:embed="rId1"/>
                  <a:srcRect/>
                  <a:stretch>
                    <a:fillRect/>
                  </a:stretch>
                </pic:blipFill>
                <pic:spPr bwMode="auto">
                  <a:xfrm>
                    <a:off x="0" y="0"/>
                    <a:ext cx="6048375" cy="5467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2B3C"/>
    <w:multiLevelType w:val="hybridMultilevel"/>
    <w:tmpl w:val="C730F018"/>
    <w:lvl w:ilvl="0" w:tplc="968C030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E9E6B1F"/>
    <w:multiLevelType w:val="hybridMultilevel"/>
    <w:tmpl w:val="4080BEE0"/>
    <w:lvl w:ilvl="0" w:tplc="968C030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CD30BB9"/>
    <w:multiLevelType w:val="hybridMultilevel"/>
    <w:tmpl w:val="E2B26BF2"/>
    <w:lvl w:ilvl="0" w:tplc="A30A5658">
      <w:start w:val="2018"/>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3A3A"/>
    <w:rsid w:val="000507C9"/>
    <w:rsid w:val="000858A3"/>
    <w:rsid w:val="000924A1"/>
    <w:rsid w:val="000D7E66"/>
    <w:rsid w:val="000E72B7"/>
    <w:rsid w:val="001E19FF"/>
    <w:rsid w:val="00205827"/>
    <w:rsid w:val="002B50C6"/>
    <w:rsid w:val="002B6BA2"/>
    <w:rsid w:val="0032766D"/>
    <w:rsid w:val="00343425"/>
    <w:rsid w:val="00371CCC"/>
    <w:rsid w:val="003F1B1B"/>
    <w:rsid w:val="00446274"/>
    <w:rsid w:val="004530EA"/>
    <w:rsid w:val="00473A3A"/>
    <w:rsid w:val="00476515"/>
    <w:rsid w:val="00562A4B"/>
    <w:rsid w:val="005C39F7"/>
    <w:rsid w:val="005F2C78"/>
    <w:rsid w:val="006238A7"/>
    <w:rsid w:val="00671C0C"/>
    <w:rsid w:val="006D5482"/>
    <w:rsid w:val="00730614"/>
    <w:rsid w:val="007445D6"/>
    <w:rsid w:val="0081529F"/>
    <w:rsid w:val="00894484"/>
    <w:rsid w:val="00942AFA"/>
    <w:rsid w:val="00944C16"/>
    <w:rsid w:val="00951FC6"/>
    <w:rsid w:val="00980F01"/>
    <w:rsid w:val="00A306EF"/>
    <w:rsid w:val="00A56CFE"/>
    <w:rsid w:val="00A82ECB"/>
    <w:rsid w:val="00A96820"/>
    <w:rsid w:val="00B2085C"/>
    <w:rsid w:val="00B2298D"/>
    <w:rsid w:val="00B34A1F"/>
    <w:rsid w:val="00BB5AD9"/>
    <w:rsid w:val="00C50278"/>
    <w:rsid w:val="00C82B88"/>
    <w:rsid w:val="00C9496E"/>
    <w:rsid w:val="00D555C7"/>
    <w:rsid w:val="00DB24D6"/>
    <w:rsid w:val="00E46678"/>
    <w:rsid w:val="00E546DE"/>
    <w:rsid w:val="00EA2D04"/>
    <w:rsid w:val="00EF2960"/>
    <w:rsid w:val="00F601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E51E"/>
  <w15:chartTrackingRefBased/>
  <w15:docId w15:val="{417B4579-73A5-4873-A978-A8BC60DE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0582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473A3A"/>
    <w:pPr>
      <w:tabs>
        <w:tab w:val="center" w:pos="4536"/>
        <w:tab w:val="right" w:pos="9072"/>
      </w:tabs>
      <w:spacing w:after="0" w:line="240" w:lineRule="auto"/>
    </w:pPr>
    <w:rPr>
      <w:rFonts w:ascii="Calibri" w:eastAsia="Calibri" w:hAnsi="Calibri" w:cs="Times New Roman"/>
    </w:rPr>
  </w:style>
  <w:style w:type="character" w:customStyle="1" w:styleId="lfejChar">
    <w:name w:val="Élőfej Char"/>
    <w:basedOn w:val="Bekezdsalapbettpusa"/>
    <w:link w:val="lfej"/>
    <w:rsid w:val="00473A3A"/>
    <w:rPr>
      <w:rFonts w:ascii="Calibri" w:eastAsia="Calibri" w:hAnsi="Calibri" w:cs="Times New Roman"/>
    </w:rPr>
  </w:style>
  <w:style w:type="table" w:styleId="Rcsostblzat">
    <w:name w:val="Table Grid"/>
    <w:basedOn w:val="Normltblzat"/>
    <w:uiPriority w:val="39"/>
    <w:rsid w:val="00473A3A"/>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Phivatal">
    <w:name w:val="BP_hivatal"/>
    <w:basedOn w:val="Norml"/>
    <w:qFormat/>
    <w:rsid w:val="00473A3A"/>
    <w:pPr>
      <w:spacing w:after="0" w:line="240" w:lineRule="exact"/>
    </w:pPr>
    <w:rPr>
      <w:rFonts w:ascii="Arial Narrow" w:eastAsia="Calibri" w:hAnsi="Arial Narrow" w:cs="Arial"/>
      <w:spacing w:val="10"/>
      <w:sz w:val="19"/>
    </w:rPr>
  </w:style>
  <w:style w:type="paragraph" w:customStyle="1" w:styleId="BPoldalszm">
    <w:name w:val="BP_oldalszám"/>
    <w:basedOn w:val="Norml"/>
    <w:qFormat/>
    <w:rsid w:val="00473A3A"/>
    <w:pPr>
      <w:spacing w:after="0"/>
    </w:pPr>
    <w:rPr>
      <w:rFonts w:ascii="Arial" w:eastAsia="Calibri" w:hAnsi="Arial" w:cs="Arial"/>
      <w:sz w:val="16"/>
      <w:szCs w:val="16"/>
    </w:rPr>
  </w:style>
  <w:style w:type="character" w:styleId="Jegyzethivatkozs">
    <w:name w:val="annotation reference"/>
    <w:basedOn w:val="Bekezdsalapbettpusa"/>
    <w:uiPriority w:val="99"/>
    <w:semiHidden/>
    <w:unhideWhenUsed/>
    <w:rsid w:val="00473A3A"/>
    <w:rPr>
      <w:sz w:val="16"/>
      <w:szCs w:val="16"/>
    </w:rPr>
  </w:style>
  <w:style w:type="paragraph" w:styleId="Jegyzetszveg">
    <w:name w:val="annotation text"/>
    <w:basedOn w:val="Norml"/>
    <w:link w:val="JegyzetszvegChar"/>
    <w:uiPriority w:val="99"/>
    <w:semiHidden/>
    <w:unhideWhenUsed/>
    <w:rsid w:val="00473A3A"/>
    <w:pPr>
      <w:spacing w:line="240" w:lineRule="auto"/>
    </w:pPr>
    <w:rPr>
      <w:sz w:val="20"/>
      <w:szCs w:val="20"/>
    </w:rPr>
  </w:style>
  <w:style w:type="character" w:customStyle="1" w:styleId="JegyzetszvegChar">
    <w:name w:val="Jegyzetszöveg Char"/>
    <w:basedOn w:val="Bekezdsalapbettpusa"/>
    <w:link w:val="Jegyzetszveg"/>
    <w:uiPriority w:val="99"/>
    <w:semiHidden/>
    <w:rsid w:val="00473A3A"/>
    <w:rPr>
      <w:sz w:val="20"/>
      <w:szCs w:val="20"/>
    </w:rPr>
  </w:style>
  <w:style w:type="paragraph" w:styleId="Buborkszveg">
    <w:name w:val="Balloon Text"/>
    <w:basedOn w:val="Norml"/>
    <w:link w:val="BuborkszvegChar"/>
    <w:uiPriority w:val="99"/>
    <w:semiHidden/>
    <w:unhideWhenUsed/>
    <w:rsid w:val="00473A3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73A3A"/>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1E19FF"/>
    <w:rPr>
      <w:b/>
      <w:bCs/>
    </w:rPr>
  </w:style>
  <w:style w:type="character" w:customStyle="1" w:styleId="MegjegyzstrgyaChar">
    <w:name w:val="Megjegyzés tárgya Char"/>
    <w:basedOn w:val="JegyzetszvegChar"/>
    <w:link w:val="Megjegyzstrgya"/>
    <w:uiPriority w:val="99"/>
    <w:semiHidden/>
    <w:rsid w:val="001E1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tvedelmitisztviselo@budapest.hu"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39761A8-34D4-459D-A9CB-777117F59FC0}"/>
</file>

<file path=customXml/itemProps2.xml><?xml version="1.0" encoding="utf-8"?>
<ds:datastoreItem xmlns:ds="http://schemas.openxmlformats.org/officeDocument/2006/customXml" ds:itemID="{6781E6B3-2362-4719-AEBA-70C359D92967}"/>
</file>

<file path=customXml/itemProps3.xml><?xml version="1.0" encoding="utf-8"?>
<ds:datastoreItem xmlns:ds="http://schemas.openxmlformats.org/officeDocument/2006/customXml" ds:itemID="{84EA0276-D299-44DD-A387-36F3C9162E8F}"/>
</file>

<file path=docProps/app.xml><?xml version="1.0" encoding="utf-8"?>
<Properties xmlns="http://schemas.openxmlformats.org/officeDocument/2006/extended-properties" xmlns:vt="http://schemas.openxmlformats.org/officeDocument/2006/docPropsVTypes">
  <Template>Normal</Template>
  <TotalTime>10</TotalTime>
  <Pages>6</Pages>
  <Words>1489</Words>
  <Characters>10280</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Mohl Viktória dr.</dc:creator>
  <cp:keywords/>
  <dc:description/>
  <cp:lastModifiedBy>Mohl Viktória dr.</cp:lastModifiedBy>
  <cp:revision>2</cp:revision>
  <dcterms:created xsi:type="dcterms:W3CDTF">2018-07-31T11:29:00Z</dcterms:created>
  <dcterms:modified xsi:type="dcterms:W3CDTF">2018-08-16T11:07:00Z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